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7F9" w:rsidRDefault="008927F9" w:rsidP="00986EF0">
      <w:pPr>
        <w:jc w:val="both"/>
        <w:rPr>
          <w:rFonts w:ascii="Arial" w:hAnsi="Arial" w:cs="Arial"/>
          <w:sz w:val="22"/>
          <w:szCs w:val="22"/>
        </w:rPr>
      </w:pPr>
    </w:p>
    <w:p w:rsidR="008927F9" w:rsidRPr="008927F9" w:rsidRDefault="008927F9" w:rsidP="008927F9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927F9">
        <w:rPr>
          <w:rFonts w:ascii="Arial" w:hAnsi="Arial" w:cs="Arial"/>
          <w:sz w:val="22"/>
          <w:szCs w:val="22"/>
        </w:rPr>
        <w:t xml:space="preserve">           Na temelju  članka 32. Statuta Grada Šibenika (“Službeni glasnik Grada Šibenika”, broj 8/10, 5/12, 2/13, 2/18, 8/18 –pročišćeni tekst i 2/20), Gradsko vijeće Grada Šibenika, na 20.  sjednici,  održanoj  16. lipnja 2020. godine,  donosi</w:t>
      </w:r>
    </w:p>
    <w:p w:rsidR="008927F9" w:rsidRPr="008927F9" w:rsidRDefault="008927F9" w:rsidP="008927F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8927F9" w:rsidRPr="008927F9" w:rsidRDefault="008927F9" w:rsidP="008927F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8927F9" w:rsidRPr="008927F9" w:rsidRDefault="008927F9" w:rsidP="008927F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8927F9">
        <w:rPr>
          <w:rFonts w:ascii="Arial" w:hAnsi="Arial" w:cs="Arial"/>
          <w:b/>
          <w:sz w:val="22"/>
          <w:szCs w:val="22"/>
        </w:rPr>
        <w:t>Z A K L J U Č A K</w:t>
      </w:r>
    </w:p>
    <w:p w:rsidR="008927F9" w:rsidRPr="008927F9" w:rsidRDefault="008927F9" w:rsidP="008927F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8927F9">
        <w:rPr>
          <w:rFonts w:ascii="Arial" w:hAnsi="Arial" w:cs="Arial"/>
          <w:b/>
          <w:sz w:val="22"/>
          <w:szCs w:val="22"/>
        </w:rPr>
        <w:t>o prihvaćanju Izvješća o izvršenju Programa održavanja komunalne infrastrukture na</w:t>
      </w:r>
    </w:p>
    <w:p w:rsidR="008927F9" w:rsidRPr="008927F9" w:rsidRDefault="008927F9" w:rsidP="008927F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8927F9">
        <w:rPr>
          <w:rFonts w:ascii="Arial" w:hAnsi="Arial" w:cs="Arial"/>
          <w:b/>
          <w:sz w:val="22"/>
          <w:szCs w:val="22"/>
        </w:rPr>
        <w:t>području Grada Šibenika u 2019. godini</w:t>
      </w:r>
    </w:p>
    <w:p w:rsidR="008927F9" w:rsidRPr="008927F9" w:rsidRDefault="008927F9" w:rsidP="008927F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8927F9" w:rsidRPr="008927F9" w:rsidRDefault="008927F9" w:rsidP="008927F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8927F9" w:rsidRPr="008927F9" w:rsidRDefault="008927F9" w:rsidP="008927F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8927F9" w:rsidRPr="008927F9" w:rsidRDefault="008927F9" w:rsidP="008927F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8927F9">
        <w:rPr>
          <w:rFonts w:ascii="Arial" w:hAnsi="Arial" w:cs="Arial"/>
          <w:b/>
          <w:sz w:val="22"/>
          <w:szCs w:val="22"/>
        </w:rPr>
        <w:t xml:space="preserve">          I.</w:t>
      </w:r>
      <w:r w:rsidRPr="008927F9">
        <w:rPr>
          <w:rFonts w:ascii="Arial" w:hAnsi="Arial" w:cs="Arial"/>
          <w:sz w:val="22"/>
          <w:szCs w:val="22"/>
        </w:rPr>
        <w:t xml:space="preserve"> Prihvaća se Izviješće o izvršenju Programa održavanja komunalne infrastrukture na području Grada Šibenika  u 2019. godini, u tekstu  koji čini sastavni dio ovog  Zaključka.</w:t>
      </w:r>
    </w:p>
    <w:p w:rsidR="008927F9" w:rsidRPr="008927F9" w:rsidRDefault="008927F9" w:rsidP="008927F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8927F9" w:rsidRPr="008927F9" w:rsidRDefault="008927F9" w:rsidP="008927F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8927F9">
        <w:rPr>
          <w:rFonts w:ascii="Arial" w:hAnsi="Arial" w:cs="Arial"/>
          <w:b/>
          <w:sz w:val="22"/>
          <w:szCs w:val="22"/>
        </w:rPr>
        <w:t xml:space="preserve">         II.</w:t>
      </w:r>
      <w:r w:rsidRPr="008927F9">
        <w:rPr>
          <w:rFonts w:ascii="Arial" w:hAnsi="Arial" w:cs="Arial"/>
          <w:sz w:val="22"/>
          <w:szCs w:val="22"/>
        </w:rPr>
        <w:t xml:space="preserve"> Ovaj Zaključak  će se objaviti  u “Službenom glasniku Grada Šibenika”.</w:t>
      </w:r>
    </w:p>
    <w:p w:rsidR="008927F9" w:rsidRPr="008927F9" w:rsidRDefault="008927F9" w:rsidP="008927F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8927F9" w:rsidRPr="008927F9" w:rsidRDefault="008927F9" w:rsidP="008927F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8927F9" w:rsidRPr="008927F9" w:rsidRDefault="008927F9" w:rsidP="008927F9">
      <w:pPr>
        <w:jc w:val="both"/>
        <w:rPr>
          <w:rFonts w:ascii="Arial" w:hAnsi="Arial" w:cs="Arial"/>
          <w:sz w:val="22"/>
          <w:szCs w:val="22"/>
        </w:rPr>
      </w:pPr>
      <w:r w:rsidRPr="008927F9">
        <w:rPr>
          <w:rFonts w:ascii="Arial" w:hAnsi="Arial" w:cs="Arial"/>
          <w:sz w:val="22"/>
          <w:szCs w:val="22"/>
        </w:rPr>
        <w:t>KLASA: 363-02/18-01/608</w:t>
      </w:r>
    </w:p>
    <w:p w:rsidR="008927F9" w:rsidRPr="008927F9" w:rsidRDefault="008927F9" w:rsidP="008927F9">
      <w:pPr>
        <w:jc w:val="both"/>
        <w:rPr>
          <w:rFonts w:ascii="Arial" w:hAnsi="Arial" w:cs="Arial"/>
          <w:sz w:val="22"/>
          <w:szCs w:val="22"/>
        </w:rPr>
      </w:pPr>
      <w:r w:rsidRPr="008927F9">
        <w:rPr>
          <w:rFonts w:ascii="Arial" w:hAnsi="Arial" w:cs="Arial"/>
          <w:sz w:val="22"/>
          <w:szCs w:val="22"/>
        </w:rPr>
        <w:t>URBROJ: 2182/01-03/1-20-8</w:t>
      </w:r>
    </w:p>
    <w:p w:rsidR="008927F9" w:rsidRPr="008927F9" w:rsidRDefault="008927F9" w:rsidP="008927F9">
      <w:pPr>
        <w:jc w:val="both"/>
        <w:rPr>
          <w:rFonts w:ascii="Arial" w:hAnsi="Arial" w:cs="Arial"/>
          <w:sz w:val="22"/>
          <w:szCs w:val="22"/>
        </w:rPr>
      </w:pPr>
      <w:r w:rsidRPr="008927F9">
        <w:rPr>
          <w:rFonts w:ascii="Arial" w:hAnsi="Arial" w:cs="Arial"/>
          <w:sz w:val="22"/>
          <w:szCs w:val="22"/>
        </w:rPr>
        <w:t>Šibenik, 16. lipnja 2020.</w:t>
      </w:r>
    </w:p>
    <w:p w:rsidR="008927F9" w:rsidRPr="008927F9" w:rsidRDefault="008927F9" w:rsidP="008927F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8927F9" w:rsidRPr="008927F9" w:rsidRDefault="008927F9" w:rsidP="008927F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8927F9" w:rsidRPr="008927F9" w:rsidRDefault="008927F9" w:rsidP="008927F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 w:rsidRPr="008927F9">
        <w:rPr>
          <w:rFonts w:ascii="Arial" w:hAnsi="Arial" w:cs="Arial"/>
          <w:sz w:val="22"/>
          <w:szCs w:val="22"/>
        </w:rPr>
        <w:t>GRADSKO VIJEĆE</w:t>
      </w:r>
    </w:p>
    <w:p w:rsidR="008927F9" w:rsidRPr="008927F9" w:rsidRDefault="008927F9" w:rsidP="008927F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  <w:r w:rsidRPr="008927F9">
        <w:rPr>
          <w:rFonts w:ascii="Arial" w:hAnsi="Arial" w:cs="Arial"/>
          <w:sz w:val="22"/>
          <w:szCs w:val="22"/>
        </w:rPr>
        <w:t>GRADA ŠIBENIKA</w:t>
      </w:r>
    </w:p>
    <w:p w:rsidR="008927F9" w:rsidRPr="008927F9" w:rsidRDefault="008927F9" w:rsidP="008927F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8927F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</w:p>
    <w:p w:rsidR="008927F9" w:rsidRPr="008927F9" w:rsidRDefault="008927F9" w:rsidP="008927F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8927F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PREDSJEDNK</w:t>
      </w:r>
    </w:p>
    <w:p w:rsidR="008927F9" w:rsidRPr="008927F9" w:rsidRDefault="008927F9" w:rsidP="008927F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8927F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proofErr w:type="spellStart"/>
      <w:r w:rsidRPr="008927F9">
        <w:rPr>
          <w:rFonts w:ascii="Arial" w:hAnsi="Arial" w:cs="Arial"/>
          <w:sz w:val="22"/>
          <w:szCs w:val="22"/>
        </w:rPr>
        <w:t>dr.sc.Dragan</w:t>
      </w:r>
      <w:proofErr w:type="spellEnd"/>
      <w:r w:rsidRPr="008927F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27F9">
        <w:rPr>
          <w:rFonts w:ascii="Arial" w:hAnsi="Arial" w:cs="Arial"/>
          <w:sz w:val="22"/>
          <w:szCs w:val="22"/>
        </w:rPr>
        <w:t>Zlatović</w:t>
      </w:r>
      <w:r>
        <w:rPr>
          <w:rFonts w:ascii="Arial" w:hAnsi="Arial" w:cs="Arial"/>
          <w:sz w:val="22"/>
          <w:szCs w:val="22"/>
        </w:rPr>
        <w:t>,v.r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927F9" w:rsidRPr="008927F9" w:rsidRDefault="008927F9" w:rsidP="008927F9">
      <w:pPr>
        <w:tabs>
          <w:tab w:val="left" w:pos="7545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8927F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8927F9">
        <w:rPr>
          <w:rFonts w:ascii="Arial" w:hAnsi="Arial" w:cs="Arial"/>
          <w:b/>
          <w:sz w:val="22"/>
          <w:szCs w:val="22"/>
        </w:rPr>
        <w:tab/>
      </w:r>
    </w:p>
    <w:p w:rsidR="008927F9" w:rsidRPr="008927F9" w:rsidRDefault="008927F9" w:rsidP="008927F9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927F9">
        <w:rPr>
          <w:rFonts w:ascii="Arial" w:hAnsi="Arial" w:cs="Arial"/>
          <w:sz w:val="22"/>
          <w:szCs w:val="22"/>
        </w:rPr>
        <w:t xml:space="preserve">     </w:t>
      </w:r>
    </w:p>
    <w:p w:rsidR="008927F9" w:rsidRDefault="008927F9" w:rsidP="00986EF0">
      <w:pPr>
        <w:jc w:val="both"/>
        <w:rPr>
          <w:rFonts w:ascii="Arial" w:hAnsi="Arial" w:cs="Arial"/>
          <w:sz w:val="22"/>
          <w:szCs w:val="22"/>
        </w:rPr>
      </w:pPr>
    </w:p>
    <w:p w:rsidR="008927F9" w:rsidRDefault="008927F9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C43B54" w:rsidP="00986E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            Na temelju članka </w:t>
      </w:r>
      <w:r w:rsidR="00705088">
        <w:rPr>
          <w:rFonts w:ascii="Arial" w:hAnsi="Arial" w:cs="Arial"/>
          <w:sz w:val="22"/>
          <w:szCs w:val="22"/>
        </w:rPr>
        <w:t>7</w:t>
      </w:r>
      <w:r w:rsidR="007E33E9">
        <w:rPr>
          <w:rFonts w:ascii="Arial" w:hAnsi="Arial" w:cs="Arial"/>
          <w:sz w:val="22"/>
          <w:szCs w:val="22"/>
        </w:rPr>
        <w:t>4</w:t>
      </w:r>
      <w:r w:rsidR="00EE4628" w:rsidRPr="00B7425F">
        <w:rPr>
          <w:rFonts w:ascii="Arial" w:hAnsi="Arial" w:cs="Arial"/>
          <w:sz w:val="22"/>
          <w:szCs w:val="22"/>
        </w:rPr>
        <w:t xml:space="preserve">. </w:t>
      </w:r>
      <w:r w:rsidR="00222795">
        <w:rPr>
          <w:rFonts w:ascii="Arial" w:hAnsi="Arial" w:cs="Arial"/>
          <w:sz w:val="22"/>
          <w:szCs w:val="22"/>
        </w:rPr>
        <w:t xml:space="preserve">stavak </w:t>
      </w:r>
      <w:r w:rsidR="00705088">
        <w:rPr>
          <w:rFonts w:ascii="Arial" w:hAnsi="Arial" w:cs="Arial"/>
          <w:sz w:val="22"/>
          <w:szCs w:val="22"/>
        </w:rPr>
        <w:t>1</w:t>
      </w:r>
      <w:r w:rsidR="00222795">
        <w:rPr>
          <w:rFonts w:ascii="Arial" w:hAnsi="Arial" w:cs="Arial"/>
          <w:sz w:val="22"/>
          <w:szCs w:val="22"/>
        </w:rPr>
        <w:t xml:space="preserve">. </w:t>
      </w:r>
      <w:r w:rsidR="00EE4628" w:rsidRPr="00B7425F">
        <w:rPr>
          <w:rFonts w:ascii="Arial" w:hAnsi="Arial" w:cs="Arial"/>
          <w:sz w:val="22"/>
          <w:szCs w:val="22"/>
        </w:rPr>
        <w:t xml:space="preserve">Zakona o komunalnom gospodarstvu (“Narodne novine”, broj  </w:t>
      </w:r>
      <w:r w:rsidR="00705088">
        <w:rPr>
          <w:rFonts w:ascii="Arial" w:hAnsi="Arial" w:cs="Arial"/>
          <w:sz w:val="22"/>
          <w:szCs w:val="22"/>
        </w:rPr>
        <w:t>68/18</w:t>
      </w:r>
      <w:r w:rsidR="008126FD">
        <w:rPr>
          <w:rFonts w:ascii="Arial" w:hAnsi="Arial" w:cs="Arial"/>
          <w:sz w:val="22"/>
          <w:szCs w:val="22"/>
        </w:rPr>
        <w:t>, 110/18 i 32/20</w:t>
      </w:r>
      <w:r w:rsidR="00EE4628" w:rsidRPr="00B7425F">
        <w:rPr>
          <w:rFonts w:ascii="Arial" w:hAnsi="Arial" w:cs="Arial"/>
          <w:sz w:val="22"/>
          <w:szCs w:val="22"/>
        </w:rPr>
        <w:t>)</w:t>
      </w:r>
      <w:r w:rsidR="00222795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</w:t>
      </w:r>
      <w:r w:rsidR="00222795">
        <w:rPr>
          <w:rFonts w:ascii="Arial" w:hAnsi="Arial" w:cs="Arial"/>
          <w:sz w:val="22"/>
          <w:szCs w:val="22"/>
        </w:rPr>
        <w:t>gradonačelnik Grada Šibenika, podnosi</w:t>
      </w:r>
      <w:r w:rsidR="001229BC">
        <w:rPr>
          <w:rFonts w:ascii="Arial" w:hAnsi="Arial" w:cs="Arial"/>
          <w:sz w:val="22"/>
          <w:szCs w:val="22"/>
        </w:rPr>
        <w:t xml:space="preserve"> Gradskom vijeću Grada Šibenika</w:t>
      </w:r>
      <w:r w:rsidR="00EE4628" w:rsidRPr="00B7425F">
        <w:rPr>
          <w:rFonts w:ascii="Arial" w:hAnsi="Arial" w:cs="Arial"/>
          <w:sz w:val="22"/>
          <w:szCs w:val="22"/>
        </w:rPr>
        <w:tab/>
      </w:r>
    </w:p>
    <w:p w:rsidR="004F7FA6" w:rsidRDefault="004F7FA6" w:rsidP="00986EF0">
      <w:pPr>
        <w:jc w:val="both"/>
        <w:rPr>
          <w:rFonts w:ascii="Arial" w:hAnsi="Arial" w:cs="Arial"/>
          <w:sz w:val="22"/>
          <w:szCs w:val="22"/>
        </w:rPr>
      </w:pPr>
    </w:p>
    <w:p w:rsidR="00222795" w:rsidRPr="00B7425F" w:rsidRDefault="00222795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062097" w:rsidRDefault="00EE4628" w:rsidP="00986EF0">
      <w:pPr>
        <w:pStyle w:val="Naslov1"/>
        <w:rPr>
          <w:rFonts w:ascii="Arial" w:hAnsi="Arial" w:cs="Arial"/>
          <w:sz w:val="24"/>
          <w:szCs w:val="24"/>
        </w:rPr>
      </w:pPr>
      <w:r w:rsidRPr="00062097">
        <w:rPr>
          <w:rFonts w:ascii="Arial" w:hAnsi="Arial" w:cs="Arial"/>
          <w:sz w:val="24"/>
          <w:szCs w:val="24"/>
        </w:rPr>
        <w:t>IZVJEŠĆE O IZVRŠENJU</w:t>
      </w:r>
    </w:p>
    <w:p w:rsidR="00A86992" w:rsidRPr="00062097" w:rsidRDefault="00062097" w:rsidP="00986EF0">
      <w:pPr>
        <w:jc w:val="center"/>
        <w:rPr>
          <w:rFonts w:ascii="Arial" w:hAnsi="Arial" w:cs="Arial"/>
          <w:b/>
          <w:sz w:val="22"/>
          <w:szCs w:val="22"/>
        </w:rPr>
      </w:pPr>
      <w:r w:rsidRPr="00062097">
        <w:rPr>
          <w:rFonts w:ascii="Arial" w:hAnsi="Arial" w:cs="Arial"/>
          <w:b/>
          <w:sz w:val="22"/>
          <w:szCs w:val="22"/>
        </w:rPr>
        <w:t xml:space="preserve">PROGRAMA ODRŽAVANJA KOMUNALNE INFRASTRUKTURE NA PODRUČJU GRADA ŠIBENIKA U </w:t>
      </w:r>
      <w:r w:rsidR="00EE4628" w:rsidRPr="00062097">
        <w:rPr>
          <w:rFonts w:ascii="Arial" w:hAnsi="Arial" w:cs="Arial"/>
          <w:b/>
          <w:sz w:val="22"/>
          <w:szCs w:val="22"/>
        </w:rPr>
        <w:t xml:space="preserve"> 201</w:t>
      </w:r>
      <w:r w:rsidR="00AD4781">
        <w:rPr>
          <w:rFonts w:ascii="Arial" w:hAnsi="Arial" w:cs="Arial"/>
          <w:b/>
          <w:sz w:val="22"/>
          <w:szCs w:val="22"/>
        </w:rPr>
        <w:t>9</w:t>
      </w:r>
      <w:r w:rsidR="00EE4628" w:rsidRPr="00062097">
        <w:rPr>
          <w:rFonts w:ascii="Arial" w:hAnsi="Arial" w:cs="Arial"/>
          <w:b/>
          <w:sz w:val="22"/>
          <w:szCs w:val="22"/>
        </w:rPr>
        <w:t xml:space="preserve">. </w:t>
      </w:r>
      <w:r w:rsidRPr="00062097">
        <w:rPr>
          <w:rFonts w:ascii="Arial" w:hAnsi="Arial" w:cs="Arial"/>
          <w:b/>
          <w:sz w:val="22"/>
          <w:szCs w:val="22"/>
        </w:rPr>
        <w:t>GODINI</w:t>
      </w:r>
    </w:p>
    <w:p w:rsidR="00A86992" w:rsidRDefault="00A86992" w:rsidP="00986EF0">
      <w:pPr>
        <w:jc w:val="both"/>
        <w:rPr>
          <w:rFonts w:ascii="Arial" w:hAnsi="Arial" w:cs="Arial"/>
          <w:b/>
          <w:sz w:val="22"/>
          <w:szCs w:val="22"/>
        </w:rPr>
      </w:pPr>
    </w:p>
    <w:p w:rsidR="00143FAD" w:rsidRPr="00B7425F" w:rsidRDefault="00143FAD" w:rsidP="00986EF0">
      <w:pPr>
        <w:jc w:val="both"/>
        <w:rPr>
          <w:rFonts w:ascii="Arial" w:hAnsi="Arial" w:cs="Arial"/>
          <w:b/>
          <w:sz w:val="22"/>
          <w:szCs w:val="22"/>
        </w:rPr>
      </w:pPr>
    </w:p>
    <w:p w:rsidR="00A86992" w:rsidRPr="00B7425F" w:rsidRDefault="00EE4628" w:rsidP="00846D91">
      <w:pPr>
        <w:jc w:val="center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I</w:t>
      </w:r>
    </w:p>
    <w:p w:rsidR="00A86992" w:rsidRPr="00B7425F" w:rsidRDefault="00A86992" w:rsidP="00986EF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86992" w:rsidRPr="00B7425F" w:rsidRDefault="007E33E9" w:rsidP="007E33E9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E4628" w:rsidRPr="00B7425F">
        <w:rPr>
          <w:rFonts w:ascii="Arial" w:hAnsi="Arial" w:cs="Arial"/>
          <w:sz w:val="22"/>
          <w:szCs w:val="22"/>
        </w:rPr>
        <w:t>Programom održavanja komunalne infrastrukture na području Grada Šibenika</w:t>
      </w:r>
      <w:r w:rsidR="00033FB9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u 201</w:t>
      </w:r>
      <w:r w:rsidR="00AD4781">
        <w:rPr>
          <w:rFonts w:ascii="Arial" w:hAnsi="Arial" w:cs="Arial"/>
          <w:sz w:val="22"/>
          <w:szCs w:val="22"/>
        </w:rPr>
        <w:t>9</w:t>
      </w:r>
      <w:r w:rsidR="00F54619" w:rsidRPr="00B7425F">
        <w:rPr>
          <w:rFonts w:ascii="Arial" w:hAnsi="Arial" w:cs="Arial"/>
          <w:sz w:val="22"/>
          <w:szCs w:val="22"/>
        </w:rPr>
        <w:t>. godini („</w:t>
      </w:r>
      <w:r w:rsidR="00EE4628" w:rsidRPr="00B7425F">
        <w:rPr>
          <w:rFonts w:ascii="Arial" w:hAnsi="Arial" w:cs="Arial"/>
          <w:sz w:val="22"/>
          <w:szCs w:val="22"/>
        </w:rPr>
        <w:t>Službeni glasnik Grada Šibenika</w:t>
      </w:r>
      <w:r w:rsidR="00F54619" w:rsidRPr="00B7425F">
        <w:rPr>
          <w:rFonts w:ascii="Arial" w:hAnsi="Arial" w:cs="Arial"/>
          <w:sz w:val="22"/>
          <w:szCs w:val="22"/>
        </w:rPr>
        <w:t>“</w:t>
      </w:r>
      <w:r w:rsidR="00EE4628" w:rsidRPr="00B7425F">
        <w:rPr>
          <w:rFonts w:ascii="Arial" w:hAnsi="Arial" w:cs="Arial"/>
          <w:sz w:val="22"/>
          <w:szCs w:val="22"/>
        </w:rPr>
        <w:t xml:space="preserve">, broj </w:t>
      </w:r>
      <w:r w:rsidR="00705088">
        <w:rPr>
          <w:rFonts w:ascii="Arial" w:hAnsi="Arial" w:cs="Arial"/>
          <w:sz w:val="22"/>
          <w:szCs w:val="22"/>
        </w:rPr>
        <w:t>9</w:t>
      </w:r>
      <w:r w:rsidR="00B429D7">
        <w:rPr>
          <w:rFonts w:ascii="Arial" w:hAnsi="Arial" w:cs="Arial"/>
          <w:sz w:val="22"/>
          <w:szCs w:val="22"/>
        </w:rPr>
        <w:t>/1</w:t>
      </w:r>
      <w:r w:rsidR="00AD4781">
        <w:rPr>
          <w:rFonts w:ascii="Arial" w:hAnsi="Arial" w:cs="Arial"/>
          <w:sz w:val="22"/>
          <w:szCs w:val="22"/>
        </w:rPr>
        <w:t>8</w:t>
      </w:r>
      <w:r w:rsidR="00EE4628" w:rsidRPr="00B7425F">
        <w:rPr>
          <w:rFonts w:ascii="Arial" w:hAnsi="Arial" w:cs="Arial"/>
          <w:sz w:val="22"/>
          <w:szCs w:val="22"/>
        </w:rPr>
        <w:t>)</w:t>
      </w:r>
      <w:r w:rsidR="00F515C7" w:rsidRPr="00B7425F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te Izmjenama </w:t>
      </w:r>
      <w:r w:rsidR="00AD4781">
        <w:rPr>
          <w:rFonts w:ascii="Arial" w:hAnsi="Arial" w:cs="Arial"/>
          <w:sz w:val="22"/>
          <w:szCs w:val="22"/>
        </w:rPr>
        <w:t xml:space="preserve">istog </w:t>
      </w:r>
      <w:r w:rsidR="00EE4628" w:rsidRPr="00B7425F">
        <w:rPr>
          <w:rFonts w:ascii="Arial" w:hAnsi="Arial" w:cs="Arial"/>
          <w:sz w:val="22"/>
          <w:szCs w:val="22"/>
        </w:rPr>
        <w:t>Programa (</w:t>
      </w:r>
      <w:r w:rsidR="00F54619" w:rsidRPr="00B7425F">
        <w:rPr>
          <w:rFonts w:ascii="Arial" w:hAnsi="Arial" w:cs="Arial"/>
          <w:sz w:val="22"/>
          <w:szCs w:val="22"/>
        </w:rPr>
        <w:t>„</w:t>
      </w:r>
      <w:r w:rsidR="00EE4628" w:rsidRPr="00B7425F">
        <w:rPr>
          <w:rFonts w:ascii="Arial" w:hAnsi="Arial" w:cs="Arial"/>
          <w:sz w:val="22"/>
          <w:szCs w:val="22"/>
        </w:rPr>
        <w:t>Službeni glasnik Grada Šibenika</w:t>
      </w:r>
      <w:r w:rsidR="00F54619" w:rsidRPr="00B7425F">
        <w:rPr>
          <w:rFonts w:ascii="Arial" w:hAnsi="Arial" w:cs="Arial"/>
          <w:sz w:val="22"/>
          <w:szCs w:val="22"/>
        </w:rPr>
        <w:t>“</w:t>
      </w:r>
      <w:r w:rsidR="00EE4628" w:rsidRPr="00B7425F">
        <w:rPr>
          <w:rFonts w:ascii="Arial" w:hAnsi="Arial" w:cs="Arial"/>
          <w:sz w:val="22"/>
          <w:szCs w:val="22"/>
        </w:rPr>
        <w:t xml:space="preserve">, broj </w:t>
      </w:r>
      <w:r w:rsidR="00AD4781">
        <w:rPr>
          <w:rFonts w:ascii="Arial" w:hAnsi="Arial" w:cs="Arial"/>
          <w:sz w:val="22"/>
          <w:szCs w:val="22"/>
        </w:rPr>
        <w:t>03</w:t>
      </w:r>
      <w:r w:rsidR="00033FB9">
        <w:rPr>
          <w:rFonts w:ascii="Arial" w:hAnsi="Arial" w:cs="Arial"/>
          <w:sz w:val="22"/>
          <w:szCs w:val="22"/>
        </w:rPr>
        <w:t>/1</w:t>
      </w:r>
      <w:r w:rsidR="00AD4781">
        <w:rPr>
          <w:rFonts w:ascii="Arial" w:hAnsi="Arial" w:cs="Arial"/>
          <w:sz w:val="22"/>
          <w:szCs w:val="22"/>
        </w:rPr>
        <w:t>9</w:t>
      </w:r>
      <w:r w:rsidR="002B7768">
        <w:rPr>
          <w:rFonts w:ascii="Arial" w:hAnsi="Arial" w:cs="Arial"/>
          <w:sz w:val="22"/>
          <w:szCs w:val="22"/>
        </w:rPr>
        <w:t xml:space="preserve"> i </w:t>
      </w:r>
      <w:r w:rsidR="00705088">
        <w:rPr>
          <w:rFonts w:ascii="Arial" w:hAnsi="Arial" w:cs="Arial"/>
          <w:sz w:val="22"/>
          <w:szCs w:val="22"/>
        </w:rPr>
        <w:t>9</w:t>
      </w:r>
      <w:r w:rsidR="00585D92">
        <w:rPr>
          <w:rFonts w:ascii="Arial" w:hAnsi="Arial" w:cs="Arial"/>
          <w:sz w:val="22"/>
          <w:szCs w:val="22"/>
        </w:rPr>
        <w:t>/1</w:t>
      </w:r>
      <w:r w:rsidR="00AD4781">
        <w:rPr>
          <w:rFonts w:ascii="Arial" w:hAnsi="Arial" w:cs="Arial"/>
          <w:sz w:val="22"/>
          <w:szCs w:val="22"/>
        </w:rPr>
        <w:t>9</w:t>
      </w:r>
      <w:r w:rsidR="00EE4628" w:rsidRPr="00B7425F">
        <w:rPr>
          <w:rFonts w:ascii="Arial" w:hAnsi="Arial" w:cs="Arial"/>
          <w:sz w:val="22"/>
          <w:szCs w:val="22"/>
        </w:rPr>
        <w:t>), utvrđeni su opis</w:t>
      </w:r>
      <w:r w:rsidR="008812B0" w:rsidRPr="00B7425F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opseg </w:t>
      </w:r>
      <w:r w:rsidR="008812B0" w:rsidRPr="00B7425F">
        <w:rPr>
          <w:rFonts w:ascii="Arial" w:hAnsi="Arial" w:cs="Arial"/>
          <w:sz w:val="22"/>
          <w:szCs w:val="22"/>
        </w:rPr>
        <w:t>i</w:t>
      </w:r>
      <w:r w:rsidR="00EE4628" w:rsidRPr="00B7425F">
        <w:rPr>
          <w:rFonts w:ascii="Arial" w:hAnsi="Arial" w:cs="Arial"/>
          <w:sz w:val="22"/>
          <w:szCs w:val="22"/>
        </w:rPr>
        <w:t xml:space="preserve"> financijsk</w:t>
      </w:r>
      <w:r w:rsidR="0027200D" w:rsidRPr="00B7425F">
        <w:rPr>
          <w:rFonts w:ascii="Arial" w:hAnsi="Arial" w:cs="Arial"/>
          <w:sz w:val="22"/>
          <w:szCs w:val="22"/>
        </w:rPr>
        <w:t>a</w:t>
      </w:r>
      <w:r w:rsidR="00EE4628" w:rsidRPr="00B7425F">
        <w:rPr>
          <w:rFonts w:ascii="Arial" w:hAnsi="Arial" w:cs="Arial"/>
          <w:sz w:val="22"/>
          <w:szCs w:val="22"/>
        </w:rPr>
        <w:t xml:space="preserve"> sredstava za obavljanje poslov</w:t>
      </w:r>
      <w:r w:rsidR="0027200D" w:rsidRPr="00B7425F">
        <w:rPr>
          <w:rFonts w:ascii="Arial" w:hAnsi="Arial" w:cs="Arial"/>
          <w:sz w:val="22"/>
          <w:szCs w:val="22"/>
        </w:rPr>
        <w:t xml:space="preserve">a održavanja </w:t>
      </w:r>
      <w:r w:rsidR="008812B0" w:rsidRPr="00B7425F">
        <w:rPr>
          <w:rFonts w:ascii="Arial" w:hAnsi="Arial" w:cs="Arial"/>
          <w:sz w:val="22"/>
          <w:szCs w:val="22"/>
        </w:rPr>
        <w:t xml:space="preserve">komunalne infrastrukture </w:t>
      </w:r>
      <w:r w:rsidR="00EE4628" w:rsidRPr="00B7425F">
        <w:rPr>
          <w:rFonts w:ascii="Arial" w:hAnsi="Arial" w:cs="Arial"/>
          <w:sz w:val="22"/>
          <w:szCs w:val="22"/>
        </w:rPr>
        <w:t>slijedećih komunalnih djelatnosti:</w:t>
      </w:r>
    </w:p>
    <w:p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odvodnje </w:t>
      </w:r>
      <w:r w:rsidR="00150495" w:rsidRPr="00B7425F">
        <w:rPr>
          <w:rFonts w:ascii="Arial" w:hAnsi="Arial" w:cs="Arial"/>
          <w:sz w:val="22"/>
          <w:szCs w:val="22"/>
        </w:rPr>
        <w:t>atmosferskih</w:t>
      </w:r>
      <w:r w:rsidRPr="00B7425F">
        <w:rPr>
          <w:rFonts w:ascii="Arial" w:hAnsi="Arial" w:cs="Arial"/>
          <w:sz w:val="22"/>
          <w:szCs w:val="22"/>
        </w:rPr>
        <w:t xml:space="preserve"> voda, </w:t>
      </w:r>
    </w:p>
    <w:p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održavanja čistoće u dijelu koji se odnosi na čišćenje javnih površina,</w:t>
      </w:r>
    </w:p>
    <w:p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</w:t>
      </w:r>
      <w:r w:rsidR="00A33436">
        <w:rPr>
          <w:rFonts w:ascii="Arial" w:hAnsi="Arial" w:cs="Arial"/>
          <w:sz w:val="22"/>
          <w:szCs w:val="22"/>
        </w:rPr>
        <w:t xml:space="preserve">zelenih i ostalih </w:t>
      </w:r>
      <w:r w:rsidRPr="00B7425F">
        <w:rPr>
          <w:rFonts w:ascii="Arial" w:hAnsi="Arial" w:cs="Arial"/>
          <w:sz w:val="22"/>
          <w:szCs w:val="22"/>
        </w:rPr>
        <w:t>javnih površina,</w:t>
      </w:r>
    </w:p>
    <w:p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održavanja nerazvrstanih cesta,</w:t>
      </w:r>
    </w:p>
    <w:p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groblja, </w:t>
      </w:r>
    </w:p>
    <w:p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javne rasvjete, </w:t>
      </w:r>
    </w:p>
    <w:p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lastRenderedPageBreak/>
        <w:t>deratizacij</w:t>
      </w:r>
      <w:r w:rsidR="004868FC" w:rsidRPr="00B7425F">
        <w:rPr>
          <w:rFonts w:ascii="Arial" w:hAnsi="Arial" w:cs="Arial"/>
          <w:sz w:val="22"/>
          <w:szCs w:val="22"/>
        </w:rPr>
        <w:t>e</w:t>
      </w:r>
      <w:r w:rsidR="00986EF0" w:rsidRPr="00B7425F">
        <w:rPr>
          <w:rFonts w:ascii="Arial" w:hAnsi="Arial" w:cs="Arial"/>
          <w:sz w:val="22"/>
          <w:szCs w:val="22"/>
        </w:rPr>
        <w:t xml:space="preserve"> i </w:t>
      </w:r>
      <w:r w:rsidRPr="00B7425F">
        <w:rPr>
          <w:rFonts w:ascii="Arial" w:hAnsi="Arial" w:cs="Arial"/>
          <w:sz w:val="22"/>
          <w:szCs w:val="22"/>
        </w:rPr>
        <w:t>dezinsekci</w:t>
      </w:r>
      <w:r w:rsidR="00F515C7" w:rsidRPr="00B7425F">
        <w:rPr>
          <w:rFonts w:ascii="Arial" w:hAnsi="Arial" w:cs="Arial"/>
          <w:sz w:val="22"/>
          <w:szCs w:val="22"/>
        </w:rPr>
        <w:t>j</w:t>
      </w:r>
      <w:r w:rsidR="00986EF0" w:rsidRPr="00B7425F">
        <w:rPr>
          <w:rFonts w:ascii="Arial" w:hAnsi="Arial" w:cs="Arial"/>
          <w:sz w:val="22"/>
          <w:szCs w:val="22"/>
        </w:rPr>
        <w:t>a javnih površina, skupljanje i postupanje s neupisanim psima, t</w:t>
      </w:r>
      <w:r w:rsidR="004868FC" w:rsidRPr="00B7425F">
        <w:rPr>
          <w:rFonts w:ascii="Arial" w:hAnsi="Arial" w:cs="Arial"/>
          <w:sz w:val="22"/>
          <w:szCs w:val="22"/>
        </w:rPr>
        <w:t>e</w:t>
      </w:r>
      <w:r w:rsidR="00EB3CD7">
        <w:rPr>
          <w:rFonts w:ascii="Arial" w:hAnsi="Arial" w:cs="Arial"/>
          <w:sz w:val="22"/>
          <w:szCs w:val="22"/>
        </w:rPr>
        <w:t xml:space="preserve"> s napuštenim i izgubljenim životinjama, </w:t>
      </w:r>
    </w:p>
    <w:p w:rsidR="00EB3CD7" w:rsidRDefault="00EB3CD7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tekuće i investicijsko održavanje stanova i zajedničkih dijelova zgrada,</w:t>
      </w:r>
      <w:r w:rsidR="00143FAD">
        <w:rPr>
          <w:rFonts w:ascii="Arial" w:hAnsi="Arial" w:cs="Arial"/>
          <w:sz w:val="22"/>
          <w:szCs w:val="22"/>
        </w:rPr>
        <w:t xml:space="preserve"> te</w:t>
      </w:r>
    </w:p>
    <w:p w:rsidR="00EB3CD7" w:rsidRPr="00143FAD" w:rsidRDefault="00143FAD" w:rsidP="00C0668D">
      <w:pPr>
        <w:pStyle w:val="Odlomakpopisa"/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</w:rPr>
      </w:pPr>
      <w:r w:rsidRPr="00143FAD">
        <w:rPr>
          <w:rFonts w:ascii="Arial" w:hAnsi="Arial" w:cs="Arial"/>
        </w:rPr>
        <w:t>čišćenje fasada zgrada i javnih gradskih površina od grafita.</w:t>
      </w:r>
    </w:p>
    <w:p w:rsidR="00F515C7" w:rsidRPr="00B7425F" w:rsidRDefault="00EE4628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Način, normativi i ostali poslovi održavanja komunalne infrastrukture utvrđeni su na temelju programa komunalnih trgovačkih društava za 201</w:t>
      </w:r>
      <w:r w:rsidR="00143FAD">
        <w:rPr>
          <w:rFonts w:ascii="Arial" w:hAnsi="Arial" w:cs="Arial"/>
          <w:sz w:val="22"/>
          <w:szCs w:val="22"/>
        </w:rPr>
        <w:t>9</w:t>
      </w:r>
      <w:r w:rsidRPr="00B7425F">
        <w:rPr>
          <w:rFonts w:ascii="Arial" w:hAnsi="Arial" w:cs="Arial"/>
          <w:sz w:val="22"/>
          <w:szCs w:val="22"/>
        </w:rPr>
        <w:t>. godinu, osim djelatnosti javne rasvjete, održavanja nerazvrstanih cesta i dijela održavanja javnih površina za koje su navedeni pokazatelji utvrđe</w:t>
      </w:r>
      <w:r w:rsidR="00986EF0" w:rsidRPr="00B7425F">
        <w:rPr>
          <w:rFonts w:ascii="Arial" w:hAnsi="Arial" w:cs="Arial"/>
          <w:sz w:val="22"/>
          <w:szCs w:val="22"/>
        </w:rPr>
        <w:t>ni na temelju ostvarenog</w:t>
      </w:r>
      <w:r w:rsidRPr="00B7425F">
        <w:rPr>
          <w:rFonts w:ascii="Arial" w:hAnsi="Arial" w:cs="Arial"/>
          <w:sz w:val="22"/>
          <w:szCs w:val="22"/>
        </w:rPr>
        <w:t xml:space="preserve"> u prethodnim godinama, te podataka iz troškovnika pisanih ugovora s trgovačkim društvima kojima su obavljanje komunalni</w:t>
      </w:r>
      <w:r w:rsidR="00322479">
        <w:rPr>
          <w:rFonts w:ascii="Arial" w:hAnsi="Arial" w:cs="Arial"/>
          <w:sz w:val="22"/>
          <w:szCs w:val="22"/>
        </w:rPr>
        <w:t>h</w:t>
      </w:r>
      <w:r w:rsidRPr="00B7425F">
        <w:rPr>
          <w:rFonts w:ascii="Arial" w:hAnsi="Arial" w:cs="Arial"/>
          <w:sz w:val="22"/>
          <w:szCs w:val="22"/>
        </w:rPr>
        <w:t xml:space="preserve"> poslov</w:t>
      </w:r>
      <w:r w:rsidR="00322479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odnosnih komunalnih djelatnosti povjereni za četverogodišnje razdoblje.</w:t>
      </w:r>
    </w:p>
    <w:p w:rsidR="00A86992" w:rsidRPr="00B7425F" w:rsidRDefault="00F515C7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Iskaz financijskih sredstava potrebnih za ostvarivanje ovog Programa temeljio se na ravnoteži prihodovne i rashodovne strane, a prihodi i primici, te izdaci i ostala plaćanja, na utvrđenom ukupnom iznosu komunalne naknade i proračunskim sredstvima, odnosno strukturi njegove raspodjele u Proračunu Grada Šibenika za 201</w:t>
      </w:r>
      <w:r w:rsidR="00143FAD">
        <w:rPr>
          <w:rFonts w:ascii="Arial" w:hAnsi="Arial" w:cs="Arial"/>
          <w:sz w:val="22"/>
          <w:szCs w:val="22"/>
        </w:rPr>
        <w:t>9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4868FC" w:rsidRPr="00B7425F">
        <w:rPr>
          <w:rFonts w:ascii="Arial" w:hAnsi="Arial" w:cs="Arial"/>
          <w:sz w:val="22"/>
          <w:szCs w:val="22"/>
        </w:rPr>
        <w:t>g</w:t>
      </w:r>
      <w:r w:rsidRPr="00B7425F">
        <w:rPr>
          <w:rFonts w:ascii="Arial" w:hAnsi="Arial" w:cs="Arial"/>
          <w:sz w:val="22"/>
          <w:szCs w:val="22"/>
        </w:rPr>
        <w:t>odinu.</w:t>
      </w:r>
      <w:r w:rsidR="00F32030" w:rsidRPr="00B7425F">
        <w:rPr>
          <w:rFonts w:ascii="Arial" w:hAnsi="Arial" w:cs="Arial"/>
          <w:sz w:val="22"/>
          <w:szCs w:val="22"/>
        </w:rPr>
        <w:br/>
      </w:r>
    </w:p>
    <w:p w:rsidR="004F7FA6" w:rsidRPr="00B7425F" w:rsidRDefault="004F7FA6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II </w:t>
      </w:r>
    </w:p>
    <w:p w:rsidR="00A86992" w:rsidRPr="00B7425F" w:rsidRDefault="00A86992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:rsidR="004F7FA6" w:rsidRPr="00B7425F" w:rsidRDefault="004F7FA6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tabs>
          <w:tab w:val="left" w:pos="108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1.   Odvodnja </w:t>
      </w:r>
      <w:r w:rsidR="000B0417" w:rsidRPr="00B7425F">
        <w:rPr>
          <w:rFonts w:ascii="Arial" w:hAnsi="Arial" w:cs="Arial"/>
          <w:b/>
          <w:sz w:val="22"/>
          <w:szCs w:val="22"/>
        </w:rPr>
        <w:t>atmosferskih</w:t>
      </w:r>
      <w:r w:rsidRPr="00B7425F">
        <w:rPr>
          <w:rFonts w:ascii="Arial" w:hAnsi="Arial" w:cs="Arial"/>
          <w:b/>
          <w:sz w:val="22"/>
          <w:szCs w:val="22"/>
        </w:rPr>
        <w:t xml:space="preserve"> voda</w:t>
      </w:r>
    </w:p>
    <w:p w:rsidR="00A86992" w:rsidRPr="00B7425F" w:rsidRDefault="00A86992" w:rsidP="00986EF0">
      <w:pPr>
        <w:pStyle w:val="Tijeloteksta23"/>
        <w:rPr>
          <w:rFonts w:cs="Arial"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B429D7">
        <w:rPr>
          <w:rFonts w:ascii="Arial" w:hAnsi="Arial" w:cs="Arial"/>
          <w:sz w:val="22"/>
          <w:szCs w:val="22"/>
        </w:rPr>
        <w:t>Obavljanje poslova</w:t>
      </w:r>
      <w:r w:rsidRPr="00B7425F">
        <w:rPr>
          <w:rFonts w:ascii="Arial" w:hAnsi="Arial" w:cs="Arial"/>
          <w:sz w:val="22"/>
          <w:szCs w:val="22"/>
        </w:rPr>
        <w:t xml:space="preserve"> održavanja sustava odvodnje </w:t>
      </w:r>
      <w:r w:rsidR="00925910" w:rsidRPr="00B7425F">
        <w:rPr>
          <w:rFonts w:ascii="Arial" w:hAnsi="Arial" w:cs="Arial"/>
          <w:sz w:val="22"/>
          <w:szCs w:val="22"/>
        </w:rPr>
        <w:t>atmosferskih</w:t>
      </w:r>
      <w:r w:rsidRPr="00B7425F">
        <w:rPr>
          <w:rFonts w:ascii="Arial" w:hAnsi="Arial" w:cs="Arial"/>
          <w:sz w:val="22"/>
          <w:szCs w:val="22"/>
        </w:rPr>
        <w:t xml:space="preserve"> voda povjereno je komunalnom trgovačkom društvu  “Vodovod i odvodnja” d.o.o. Šibenik. Pod odvodnjom </w:t>
      </w:r>
      <w:r w:rsidR="00925910" w:rsidRPr="00B7425F">
        <w:rPr>
          <w:rFonts w:ascii="Arial" w:hAnsi="Arial" w:cs="Arial"/>
          <w:sz w:val="22"/>
          <w:szCs w:val="22"/>
        </w:rPr>
        <w:t>atmosferskih voda razumijeva se odvodnja voda</w:t>
      </w:r>
      <w:r w:rsidRPr="00B7425F">
        <w:rPr>
          <w:rFonts w:ascii="Arial" w:hAnsi="Arial" w:cs="Arial"/>
          <w:sz w:val="22"/>
          <w:szCs w:val="22"/>
        </w:rPr>
        <w:t xml:space="preserve"> s nepropusnih javnih površina mješovitom, odnosno oborinskom (razdjelnom) javnom kanalizacij</w:t>
      </w:r>
      <w:r w:rsidR="00823FC1" w:rsidRPr="00B7425F">
        <w:rPr>
          <w:rFonts w:ascii="Arial" w:hAnsi="Arial" w:cs="Arial"/>
          <w:sz w:val="22"/>
          <w:szCs w:val="22"/>
        </w:rPr>
        <w:t>s</w:t>
      </w:r>
      <w:r w:rsidRPr="00B7425F">
        <w:rPr>
          <w:rFonts w:ascii="Arial" w:hAnsi="Arial" w:cs="Arial"/>
          <w:sz w:val="22"/>
          <w:szCs w:val="22"/>
        </w:rPr>
        <w:t xml:space="preserve">kom mrežom. Poslove redovitog održavanja, pojačanog održavanja i interventne zahvate, koji su obavljeni za vrijeme i poslije nevremena, činili su:    </w:t>
      </w:r>
    </w:p>
    <w:p w:rsidR="00A86992" w:rsidRPr="00B7425F" w:rsidRDefault="00EE4628" w:rsidP="00986EF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ručno čišćenje taložnica slivnih rešetki,</w:t>
      </w:r>
    </w:p>
    <w:p w:rsidR="00A86992" w:rsidRPr="00B7425F" w:rsidRDefault="00EE4628" w:rsidP="00986EF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ručno čišćenje taložnica slivnih rešetki na stepenicama,                </w:t>
      </w:r>
    </w:p>
    <w:p w:rsidR="00A86992" w:rsidRPr="00B7425F" w:rsidRDefault="00EE4628" w:rsidP="00986EF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odvoz materijala na odlagalište,</w:t>
      </w:r>
    </w:p>
    <w:p w:rsidR="00A86992" w:rsidRPr="00B7425F" w:rsidRDefault="00EE4628" w:rsidP="00986EF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popravak ili odčepljivanje priključka na kanal. kolektora,</w:t>
      </w:r>
    </w:p>
    <w:p w:rsidR="00A86992" w:rsidRPr="00B7425F" w:rsidRDefault="00EE4628" w:rsidP="00986EF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zamjena slivnih rešetki.</w:t>
      </w:r>
    </w:p>
    <w:p w:rsidR="007D1D53" w:rsidRPr="00B7425F" w:rsidRDefault="007D1D53" w:rsidP="00986EF0">
      <w:pPr>
        <w:jc w:val="both"/>
        <w:rPr>
          <w:rFonts w:ascii="Arial" w:hAnsi="Arial" w:cs="Arial"/>
          <w:b/>
          <w:sz w:val="22"/>
          <w:szCs w:val="22"/>
        </w:rPr>
      </w:pPr>
    </w:p>
    <w:p w:rsidR="00A86992" w:rsidRPr="00B7425F" w:rsidRDefault="00EE4628" w:rsidP="00986EF0">
      <w:pPr>
        <w:tabs>
          <w:tab w:val="left" w:pos="108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2.</w:t>
      </w:r>
      <w:r w:rsidRPr="00B7425F">
        <w:rPr>
          <w:rFonts w:ascii="Arial" w:hAnsi="Arial" w:cs="Arial"/>
          <w:b/>
          <w:sz w:val="22"/>
          <w:szCs w:val="22"/>
        </w:rPr>
        <w:tab/>
        <w:t>Održavanje čistoće u dijelu koji se odnosi na čišćenje javnih površina</w:t>
      </w:r>
    </w:p>
    <w:p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Obavljanje komunalnih poslova održavanje čistoće javnih površina povjereno je komunalnom trgovačkom društvu “</w:t>
      </w:r>
      <w:r w:rsidR="00125118">
        <w:rPr>
          <w:rFonts w:ascii="Arial" w:hAnsi="Arial" w:cs="Arial"/>
          <w:sz w:val="22"/>
          <w:szCs w:val="22"/>
        </w:rPr>
        <w:t>ZELENI GRAD ŠIBENIK</w:t>
      </w:r>
      <w:r w:rsidR="00846D91">
        <w:rPr>
          <w:rFonts w:ascii="Arial" w:hAnsi="Arial" w:cs="Arial"/>
          <w:sz w:val="22"/>
          <w:szCs w:val="22"/>
        </w:rPr>
        <w:t>” d.o.o. Šibenik</w:t>
      </w:r>
      <w:r w:rsidR="00125118">
        <w:rPr>
          <w:rFonts w:ascii="Arial" w:hAnsi="Arial" w:cs="Arial"/>
          <w:sz w:val="22"/>
          <w:szCs w:val="22"/>
        </w:rPr>
        <w:t>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Teritorijalni obuhvat čišćenja javnih površina činila su naselja Šibenik (Jadrija, Ražine, Ražine Donje, 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Podsolarsko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B7425F">
        <w:rPr>
          <w:rFonts w:ascii="Arial" w:hAnsi="Arial" w:cs="Arial"/>
          <w:sz w:val="22"/>
          <w:szCs w:val="22"/>
        </w:rPr>
        <w:t>Boraja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Brodarica, Brnjica, Danilo, Danilo Kraljice, Donje Polje, Dubrava kod Šibenika, Goriš, Gradina, </w:t>
      </w:r>
      <w:proofErr w:type="spellStart"/>
      <w:r w:rsidRPr="00B7425F">
        <w:rPr>
          <w:rFonts w:ascii="Arial" w:hAnsi="Arial" w:cs="Arial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7425F">
        <w:rPr>
          <w:rFonts w:ascii="Arial" w:hAnsi="Arial" w:cs="Arial"/>
          <w:sz w:val="22"/>
          <w:szCs w:val="22"/>
        </w:rPr>
        <w:t>Brnjača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Konobe, </w:t>
      </w:r>
      <w:proofErr w:type="spellStart"/>
      <w:r w:rsidRPr="00B7425F">
        <w:rPr>
          <w:rFonts w:ascii="Arial" w:hAnsi="Arial" w:cs="Arial"/>
          <w:sz w:val="22"/>
          <w:szCs w:val="22"/>
        </w:rPr>
        <w:t>Šparadići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B7425F">
        <w:rPr>
          <w:rFonts w:ascii="Arial" w:hAnsi="Arial" w:cs="Arial"/>
          <w:sz w:val="22"/>
          <w:szCs w:val="22"/>
        </w:rPr>
        <w:t>Jadrtovac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Konjevrate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(Koštani, Brkići), </w:t>
      </w:r>
      <w:proofErr w:type="spellStart"/>
      <w:r w:rsidRPr="00B7425F">
        <w:rPr>
          <w:rFonts w:ascii="Arial" w:hAnsi="Arial" w:cs="Arial"/>
          <w:sz w:val="22"/>
          <w:szCs w:val="22"/>
        </w:rPr>
        <w:t>Lozovac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Perković, Podine, </w:t>
      </w:r>
      <w:proofErr w:type="spellStart"/>
      <w:r w:rsidRPr="00B7425F">
        <w:rPr>
          <w:rFonts w:ascii="Arial" w:hAnsi="Arial" w:cs="Arial"/>
          <w:sz w:val="22"/>
          <w:szCs w:val="22"/>
        </w:rPr>
        <w:t>Raslina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Sitno Donje, Slivno, Vrpolje, Vrsno, Zaton i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te otoci </w:t>
      </w:r>
      <w:proofErr w:type="spellStart"/>
      <w:r w:rsidRPr="00B7425F">
        <w:rPr>
          <w:rFonts w:ascii="Arial" w:hAnsi="Arial" w:cs="Arial"/>
          <w:sz w:val="22"/>
          <w:szCs w:val="22"/>
        </w:rPr>
        <w:t>K</w:t>
      </w:r>
      <w:r w:rsidR="00D3540B">
        <w:rPr>
          <w:rFonts w:ascii="Arial" w:hAnsi="Arial" w:cs="Arial"/>
          <w:sz w:val="22"/>
          <w:szCs w:val="22"/>
        </w:rPr>
        <w:t>aprije</w:t>
      </w:r>
      <w:proofErr w:type="spellEnd"/>
      <w:r w:rsidR="00D3540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3540B">
        <w:rPr>
          <w:rFonts w:ascii="Arial" w:hAnsi="Arial" w:cs="Arial"/>
          <w:sz w:val="22"/>
          <w:szCs w:val="22"/>
        </w:rPr>
        <w:t>Krapanj</w:t>
      </w:r>
      <w:proofErr w:type="spellEnd"/>
      <w:r w:rsidR="00D3540B">
        <w:rPr>
          <w:rFonts w:ascii="Arial" w:hAnsi="Arial" w:cs="Arial"/>
          <w:sz w:val="22"/>
          <w:szCs w:val="22"/>
        </w:rPr>
        <w:t xml:space="preserve">, Zlarin i </w:t>
      </w:r>
      <w:proofErr w:type="spellStart"/>
      <w:r w:rsidR="00D3540B">
        <w:rPr>
          <w:rFonts w:ascii="Arial" w:hAnsi="Arial" w:cs="Arial"/>
          <w:sz w:val="22"/>
          <w:szCs w:val="22"/>
        </w:rPr>
        <w:t>Žirje</w:t>
      </w:r>
      <w:proofErr w:type="spellEnd"/>
      <w:r w:rsidR="00D3540B">
        <w:rPr>
          <w:rFonts w:ascii="Arial" w:hAnsi="Arial" w:cs="Arial"/>
          <w:sz w:val="22"/>
          <w:szCs w:val="22"/>
        </w:rPr>
        <w:t xml:space="preserve"> ukupne površine od 106.885.860 m</w:t>
      </w:r>
      <w:r w:rsidR="001A5D61">
        <w:rPr>
          <w:rFonts w:ascii="Arial" w:hAnsi="Arial" w:cs="Arial"/>
          <w:sz w:val="22"/>
          <w:szCs w:val="22"/>
        </w:rPr>
        <w:t xml:space="preserve">2. </w:t>
      </w:r>
      <w:r w:rsidRPr="00B7425F">
        <w:rPr>
          <w:rFonts w:ascii="Arial" w:hAnsi="Arial" w:cs="Arial"/>
          <w:sz w:val="22"/>
          <w:szCs w:val="22"/>
        </w:rPr>
        <w:t xml:space="preserve">Čišćenje javnih površina obavljalo se u pravilu od </w:t>
      </w:r>
      <w:r w:rsidR="002572CC" w:rsidRPr="00B7425F">
        <w:rPr>
          <w:rFonts w:ascii="Arial" w:hAnsi="Arial" w:cs="Arial"/>
          <w:sz w:val="22"/>
          <w:szCs w:val="22"/>
        </w:rPr>
        <w:t>7</w:t>
      </w:r>
      <w:r w:rsidRPr="00B7425F">
        <w:rPr>
          <w:rFonts w:ascii="Arial" w:hAnsi="Arial" w:cs="Arial"/>
          <w:sz w:val="22"/>
          <w:szCs w:val="22"/>
        </w:rPr>
        <w:t>do 1</w:t>
      </w:r>
      <w:r w:rsidR="002572CC" w:rsidRPr="00B7425F">
        <w:rPr>
          <w:rFonts w:ascii="Arial" w:hAnsi="Arial" w:cs="Arial"/>
          <w:sz w:val="22"/>
          <w:szCs w:val="22"/>
        </w:rPr>
        <w:t>4</w:t>
      </w:r>
      <w:r w:rsidRPr="00B7425F">
        <w:rPr>
          <w:rFonts w:ascii="Arial" w:hAnsi="Arial" w:cs="Arial"/>
          <w:sz w:val="22"/>
          <w:szCs w:val="22"/>
        </w:rPr>
        <w:t xml:space="preserve"> sati, popodnevno pročišćavanje od 14 do 21 sat, dok se pranje obavljalo od 23 do 6 sati.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Javne površine (ulice, trgovi, nogostupi, parkovi i slično) prema njihovom značenju, stupnju onečišćenja te učestalosti čišćenja razvrsta</w:t>
      </w:r>
      <w:r w:rsidR="00D3540B">
        <w:rPr>
          <w:rFonts w:ascii="Arial" w:hAnsi="Arial" w:cs="Arial"/>
          <w:sz w:val="22"/>
          <w:szCs w:val="22"/>
        </w:rPr>
        <w:t>ne</w:t>
      </w:r>
      <w:r w:rsidRPr="00B7425F">
        <w:rPr>
          <w:rFonts w:ascii="Arial" w:hAnsi="Arial" w:cs="Arial"/>
          <w:sz w:val="22"/>
          <w:szCs w:val="22"/>
        </w:rPr>
        <w:t xml:space="preserve"> s</w:t>
      </w:r>
      <w:r w:rsidR="00D3540B">
        <w:rPr>
          <w:rFonts w:ascii="Arial" w:hAnsi="Arial" w:cs="Arial"/>
          <w:sz w:val="22"/>
          <w:szCs w:val="22"/>
        </w:rPr>
        <w:t>u</w:t>
      </w:r>
      <w:r w:rsidRPr="00B7425F">
        <w:rPr>
          <w:rFonts w:ascii="Arial" w:hAnsi="Arial" w:cs="Arial"/>
          <w:sz w:val="22"/>
          <w:szCs w:val="22"/>
        </w:rPr>
        <w:t xml:space="preserve"> u 6 skupina.</w:t>
      </w:r>
      <w:r w:rsidR="001A5D61"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Normativ čišćenja javne površine iznosio je 1.200 m2 za jedan sat rada, a za čišćenje navedene površine potrebno je bilo 8</w:t>
      </w:r>
      <w:r w:rsidR="001A5D61">
        <w:rPr>
          <w:rFonts w:ascii="Arial" w:hAnsi="Arial" w:cs="Arial"/>
          <w:sz w:val="22"/>
          <w:szCs w:val="22"/>
        </w:rPr>
        <w:t>9</w:t>
      </w:r>
      <w:r w:rsidRPr="00B7425F">
        <w:rPr>
          <w:rFonts w:ascii="Arial" w:hAnsi="Arial" w:cs="Arial"/>
          <w:sz w:val="22"/>
          <w:szCs w:val="22"/>
        </w:rPr>
        <w:t>.</w:t>
      </w:r>
      <w:r w:rsidR="001A5D61">
        <w:rPr>
          <w:rFonts w:ascii="Arial" w:hAnsi="Arial" w:cs="Arial"/>
          <w:sz w:val="22"/>
          <w:szCs w:val="22"/>
        </w:rPr>
        <w:t>071,55</w:t>
      </w:r>
      <w:r w:rsidR="002572CC" w:rsidRPr="00B7425F">
        <w:rPr>
          <w:rFonts w:ascii="Arial" w:hAnsi="Arial" w:cs="Arial"/>
          <w:sz w:val="22"/>
          <w:szCs w:val="22"/>
        </w:rPr>
        <w:t xml:space="preserve"> sati rada ili 51</w:t>
      </w:r>
      <w:r w:rsidRPr="00B7425F">
        <w:rPr>
          <w:rFonts w:ascii="Arial" w:hAnsi="Arial" w:cs="Arial"/>
          <w:sz w:val="22"/>
          <w:szCs w:val="22"/>
        </w:rPr>
        <w:t xml:space="preserve"> djelatnik godišnje na temelju izračuna sa 1.750 efektivnih sati rada djelatnika godišnje.</w:t>
      </w:r>
    </w:p>
    <w:p w:rsidR="00B2462D" w:rsidRPr="00B7425F" w:rsidRDefault="00B2462D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Pored navedenog broja na Zlarinu i </w:t>
      </w:r>
      <w:proofErr w:type="spellStart"/>
      <w:r w:rsidRPr="00B7425F">
        <w:rPr>
          <w:rFonts w:ascii="Arial" w:hAnsi="Arial" w:cs="Arial"/>
          <w:sz w:val="22"/>
          <w:szCs w:val="22"/>
        </w:rPr>
        <w:t>Kapriju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radio je po jedan djelatnik, a u ljetnim mjesecima dodatno se održavala čistoća na javnim površinama u Brodarici, </w:t>
      </w:r>
      <w:proofErr w:type="spellStart"/>
      <w:r w:rsidRPr="00B7425F">
        <w:rPr>
          <w:rFonts w:ascii="Arial" w:hAnsi="Arial" w:cs="Arial"/>
          <w:sz w:val="22"/>
          <w:szCs w:val="22"/>
        </w:rPr>
        <w:t>Jadriji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Zatonu, </w:t>
      </w:r>
      <w:proofErr w:type="spellStart"/>
      <w:r w:rsidRPr="00B7425F">
        <w:rPr>
          <w:rFonts w:ascii="Arial" w:hAnsi="Arial" w:cs="Arial"/>
          <w:sz w:val="22"/>
          <w:szCs w:val="22"/>
        </w:rPr>
        <w:t>Zablaću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Raslini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Jadrtovcu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Žaboriću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Grebaštici</w:t>
      </w:r>
      <w:proofErr w:type="spellEnd"/>
      <w:r w:rsidR="001D369E"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 xml:space="preserve">  te tvrđavama </w:t>
      </w:r>
      <w:proofErr w:type="spellStart"/>
      <w:r w:rsidRPr="00B7425F">
        <w:rPr>
          <w:rFonts w:ascii="Arial" w:hAnsi="Arial" w:cs="Arial"/>
          <w:sz w:val="22"/>
          <w:szCs w:val="22"/>
        </w:rPr>
        <w:t>Sv.Ivan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r w:rsidR="001D369E">
        <w:rPr>
          <w:rFonts w:ascii="Arial" w:hAnsi="Arial" w:cs="Arial"/>
          <w:sz w:val="22"/>
          <w:szCs w:val="22"/>
        </w:rPr>
        <w:t xml:space="preserve">Barone i </w:t>
      </w:r>
      <w:proofErr w:type="spellStart"/>
      <w:r w:rsidRPr="00B7425F">
        <w:rPr>
          <w:rFonts w:ascii="Arial" w:hAnsi="Arial" w:cs="Arial"/>
          <w:sz w:val="22"/>
          <w:szCs w:val="22"/>
        </w:rPr>
        <w:t>Sv.Mihovil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</w:t>
      </w:r>
      <w:r w:rsidR="00536A97">
        <w:rPr>
          <w:rFonts w:ascii="Arial" w:hAnsi="Arial" w:cs="Arial"/>
          <w:sz w:val="22"/>
          <w:szCs w:val="22"/>
        </w:rPr>
        <w:t>.</w:t>
      </w:r>
    </w:p>
    <w:p w:rsidR="00B2462D" w:rsidRPr="00B7425F" w:rsidRDefault="00B2462D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lastRenderedPageBreak/>
        <w:tab/>
        <w:t xml:space="preserve">Sveukupno čišćenje javnih površina obavilo se za </w:t>
      </w:r>
      <w:r w:rsidR="001A5D61">
        <w:rPr>
          <w:rFonts w:ascii="Arial" w:hAnsi="Arial" w:cs="Arial"/>
          <w:sz w:val="22"/>
          <w:szCs w:val="22"/>
        </w:rPr>
        <w:t>99</w:t>
      </w:r>
      <w:r w:rsidRPr="00B7425F">
        <w:rPr>
          <w:rFonts w:ascii="Arial" w:hAnsi="Arial" w:cs="Arial"/>
          <w:sz w:val="22"/>
          <w:szCs w:val="22"/>
        </w:rPr>
        <w:t>.</w:t>
      </w:r>
      <w:r w:rsidR="001A5D61">
        <w:rPr>
          <w:rFonts w:ascii="Arial" w:hAnsi="Arial" w:cs="Arial"/>
          <w:sz w:val="22"/>
          <w:szCs w:val="22"/>
        </w:rPr>
        <w:t>511,55</w:t>
      </w:r>
      <w:r w:rsidRPr="00B7425F">
        <w:rPr>
          <w:rFonts w:ascii="Arial" w:hAnsi="Arial" w:cs="Arial"/>
          <w:sz w:val="22"/>
          <w:szCs w:val="22"/>
        </w:rPr>
        <w:t xml:space="preserve"> sati rada ili sa 5</w:t>
      </w:r>
      <w:r w:rsidR="002572CC" w:rsidRPr="00B7425F">
        <w:rPr>
          <w:rFonts w:ascii="Arial" w:hAnsi="Arial" w:cs="Arial"/>
          <w:sz w:val="22"/>
          <w:szCs w:val="22"/>
        </w:rPr>
        <w:t>7</w:t>
      </w:r>
      <w:r w:rsidRPr="00B7425F">
        <w:rPr>
          <w:rFonts w:ascii="Arial" w:hAnsi="Arial" w:cs="Arial"/>
          <w:sz w:val="22"/>
          <w:szCs w:val="22"/>
        </w:rPr>
        <w:t xml:space="preserve"> djelatnik</w:t>
      </w:r>
      <w:r w:rsidR="002572CC" w:rsidRPr="00B7425F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>.</w:t>
      </w:r>
    </w:p>
    <w:p w:rsidR="00A86992" w:rsidRPr="00B7425F" w:rsidRDefault="00EE4628" w:rsidP="00986EF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Površine </w:t>
      </w:r>
      <w:r w:rsidR="001D369E">
        <w:rPr>
          <w:rFonts w:ascii="Arial" w:hAnsi="Arial" w:cs="Arial"/>
          <w:sz w:val="22"/>
          <w:szCs w:val="22"/>
        </w:rPr>
        <w:t>pod upravom Javne ustanove za upravljanje zaštićenim područjima i drugim zaštićenim</w:t>
      </w:r>
      <w:r w:rsidR="00C0668D">
        <w:rPr>
          <w:rFonts w:ascii="Arial" w:hAnsi="Arial" w:cs="Arial"/>
          <w:sz w:val="22"/>
          <w:szCs w:val="22"/>
        </w:rPr>
        <w:t xml:space="preserve"> prirodnim vrijednostima na području Šibensko kninske županije, površine oko </w:t>
      </w:r>
      <w:r w:rsidRPr="00B7425F">
        <w:rPr>
          <w:rFonts w:ascii="Arial" w:hAnsi="Arial" w:cs="Arial"/>
          <w:sz w:val="22"/>
          <w:szCs w:val="22"/>
        </w:rPr>
        <w:t xml:space="preserve">autobusnog i željezničkog kolodvora, gradske tržnice, površine pod upravom Lučke uprave Šibenik, površine uz Polikliniku i uz trgovačke centre, dvorišta i igrališta osnovnih i srednjih škola, parkirališta Sv. </w:t>
      </w:r>
      <w:proofErr w:type="spellStart"/>
      <w:r w:rsidRPr="00B7425F">
        <w:rPr>
          <w:rFonts w:ascii="Arial" w:hAnsi="Arial" w:cs="Arial"/>
          <w:sz w:val="22"/>
          <w:szCs w:val="22"/>
        </w:rPr>
        <w:t>Nediljica</w:t>
      </w:r>
      <w:proofErr w:type="spellEnd"/>
      <w:r w:rsidRPr="00B7425F">
        <w:rPr>
          <w:rFonts w:ascii="Arial" w:hAnsi="Arial" w:cs="Arial"/>
          <w:sz w:val="22"/>
          <w:szCs w:val="22"/>
        </w:rPr>
        <w:t>, poliklinik</w:t>
      </w:r>
      <w:r w:rsidR="00C0668D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 i Drag</w:t>
      </w:r>
      <w:r w:rsidR="00C0668D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 ne smatraju se javnim površinama. Njihovo čišćenje bili su dužne organizirati pravne osobe čije su vlasništvo ili koje njima upravljaju.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Pranje javnih površina obavljalo se strojno (auto-cisternom) i ručno (pomoću ručnih kolica) od 1. lipnja do </w:t>
      </w:r>
      <w:r w:rsidR="00C0668D">
        <w:rPr>
          <w:rFonts w:ascii="Arial" w:hAnsi="Arial" w:cs="Arial"/>
          <w:sz w:val="22"/>
          <w:szCs w:val="22"/>
        </w:rPr>
        <w:t>15</w:t>
      </w:r>
      <w:r w:rsidRPr="00B7425F">
        <w:rPr>
          <w:rFonts w:ascii="Arial" w:hAnsi="Arial" w:cs="Arial"/>
          <w:sz w:val="22"/>
          <w:szCs w:val="22"/>
        </w:rPr>
        <w:t xml:space="preserve">. rujna </w:t>
      </w:r>
      <w:r w:rsidR="00841D44">
        <w:rPr>
          <w:rFonts w:ascii="Arial" w:hAnsi="Arial" w:cs="Arial"/>
          <w:sz w:val="22"/>
          <w:szCs w:val="22"/>
        </w:rPr>
        <w:t>( strojno), odnosno od 04. lipnja do 15. rujna ( ručno)</w:t>
      </w:r>
      <w:r w:rsidRPr="00B7425F">
        <w:rPr>
          <w:rFonts w:ascii="Arial" w:hAnsi="Arial" w:cs="Arial"/>
          <w:sz w:val="22"/>
          <w:szCs w:val="22"/>
        </w:rPr>
        <w:t>.</w:t>
      </w:r>
      <w:r w:rsidR="00C0668D">
        <w:rPr>
          <w:rFonts w:ascii="Arial" w:hAnsi="Arial" w:cs="Arial"/>
          <w:sz w:val="22"/>
          <w:szCs w:val="22"/>
        </w:rPr>
        <w:t xml:space="preserve"> Strojnim načinom oprano je 140.000 m2 a ručnim načinom 19.600 m2. Normativ za strojno pranje iznosio je 12.500 m2 za jedan sat rada, te je u 104 radna dana utrošeno 728 sati rada. Normativ za ručno pranje iznosio je 900 m2 za jedan sat rada, te je u 104 radna sata utrošeno 730,4 sati rada. Jednom tjedno prao se pothodnik na </w:t>
      </w:r>
      <w:proofErr w:type="spellStart"/>
      <w:r w:rsidR="00C0668D">
        <w:rPr>
          <w:rFonts w:ascii="Arial" w:hAnsi="Arial" w:cs="Arial"/>
          <w:sz w:val="22"/>
          <w:szCs w:val="22"/>
        </w:rPr>
        <w:t>Baldekinu</w:t>
      </w:r>
      <w:proofErr w:type="spellEnd"/>
      <w:r w:rsidR="00C0668D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C0668D">
        <w:rPr>
          <w:rFonts w:ascii="Arial" w:hAnsi="Arial" w:cs="Arial"/>
          <w:sz w:val="22"/>
          <w:szCs w:val="22"/>
        </w:rPr>
        <w:t>Meterizama</w:t>
      </w:r>
      <w:proofErr w:type="spellEnd"/>
      <w:r w:rsidR="00C0668D">
        <w:rPr>
          <w:rFonts w:ascii="Arial" w:hAnsi="Arial" w:cs="Arial"/>
          <w:sz w:val="22"/>
          <w:szCs w:val="22"/>
        </w:rPr>
        <w:t xml:space="preserve">, Buta </w:t>
      </w:r>
      <w:proofErr w:type="spellStart"/>
      <w:r w:rsidR="00C0668D">
        <w:rPr>
          <w:rFonts w:ascii="Arial" w:hAnsi="Arial" w:cs="Arial"/>
          <w:sz w:val="22"/>
          <w:szCs w:val="22"/>
        </w:rPr>
        <w:t>H.Bilinića</w:t>
      </w:r>
      <w:proofErr w:type="spellEnd"/>
      <w:r w:rsidR="00C0668D">
        <w:rPr>
          <w:rFonts w:ascii="Arial" w:hAnsi="Arial" w:cs="Arial"/>
          <w:sz w:val="22"/>
          <w:szCs w:val="22"/>
        </w:rPr>
        <w:t xml:space="preserve"> i stubište u Dragi.</w:t>
      </w:r>
      <w:r w:rsidRPr="00B7425F">
        <w:rPr>
          <w:rFonts w:ascii="Arial" w:hAnsi="Arial" w:cs="Arial"/>
          <w:sz w:val="22"/>
          <w:szCs w:val="22"/>
        </w:rPr>
        <w:tab/>
      </w:r>
    </w:p>
    <w:p w:rsidR="00A86992" w:rsidRPr="00B7425F" w:rsidRDefault="007811F9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Odvoz i odlaganje otpada sa javnih površina obavljao se svakog dana, osim nedjelje, u količini od </w:t>
      </w:r>
      <w:r w:rsidR="00AF0981">
        <w:rPr>
          <w:rFonts w:ascii="Arial" w:hAnsi="Arial" w:cs="Arial"/>
          <w:sz w:val="22"/>
          <w:szCs w:val="22"/>
        </w:rPr>
        <w:t xml:space="preserve">7 m3 dnevno, odnosno za 313 dana, </w:t>
      </w:r>
      <w:r w:rsidR="00AC72CF">
        <w:rPr>
          <w:rFonts w:ascii="Arial" w:hAnsi="Arial" w:cs="Arial"/>
          <w:sz w:val="22"/>
          <w:szCs w:val="22"/>
        </w:rPr>
        <w:t>2.191</w:t>
      </w:r>
      <w:r w:rsidRPr="00B7425F">
        <w:rPr>
          <w:rFonts w:ascii="Arial" w:hAnsi="Arial" w:cs="Arial"/>
          <w:sz w:val="22"/>
          <w:szCs w:val="22"/>
        </w:rPr>
        <w:t xml:space="preserve"> m3 </w:t>
      </w:r>
      <w:r w:rsidR="00AF0981">
        <w:rPr>
          <w:rFonts w:ascii="Arial" w:hAnsi="Arial" w:cs="Arial"/>
          <w:sz w:val="22"/>
          <w:szCs w:val="22"/>
        </w:rPr>
        <w:t>otpada godišnje.</w:t>
      </w:r>
      <w:r w:rsidRPr="00B7425F">
        <w:rPr>
          <w:rFonts w:ascii="Arial" w:hAnsi="Arial" w:cs="Arial"/>
          <w:sz w:val="22"/>
          <w:szCs w:val="22"/>
        </w:rPr>
        <w:t>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7811F9" w:rsidRPr="00B7425F">
        <w:rPr>
          <w:rFonts w:ascii="Arial" w:hAnsi="Arial" w:cs="Arial"/>
          <w:sz w:val="22"/>
          <w:szCs w:val="22"/>
        </w:rPr>
        <w:t xml:space="preserve">Za  </w:t>
      </w:r>
      <w:r w:rsidR="00AC72CF">
        <w:rPr>
          <w:rFonts w:ascii="Arial" w:hAnsi="Arial" w:cs="Arial"/>
          <w:sz w:val="22"/>
          <w:szCs w:val="22"/>
        </w:rPr>
        <w:t>1.750</w:t>
      </w:r>
      <w:r w:rsidR="007811F9" w:rsidRPr="00B7425F">
        <w:rPr>
          <w:rFonts w:ascii="Arial" w:hAnsi="Arial" w:cs="Arial"/>
          <w:sz w:val="22"/>
          <w:szCs w:val="22"/>
        </w:rPr>
        <w:t xml:space="preserve"> sati rada</w:t>
      </w:r>
      <w:r w:rsidRPr="00B7425F">
        <w:rPr>
          <w:rFonts w:ascii="Arial" w:hAnsi="Arial" w:cs="Arial"/>
          <w:sz w:val="22"/>
          <w:szCs w:val="22"/>
        </w:rPr>
        <w:t xml:space="preserve"> sakupljeno je, odvezeno i odloženo oko </w:t>
      </w:r>
      <w:r w:rsidR="00AC72CF">
        <w:rPr>
          <w:rFonts w:ascii="Arial" w:hAnsi="Arial" w:cs="Arial"/>
          <w:sz w:val="22"/>
          <w:szCs w:val="22"/>
        </w:rPr>
        <w:t>250</w:t>
      </w:r>
      <w:r w:rsidRPr="00B7425F">
        <w:rPr>
          <w:rFonts w:ascii="Arial" w:hAnsi="Arial" w:cs="Arial"/>
          <w:sz w:val="22"/>
          <w:szCs w:val="22"/>
        </w:rPr>
        <w:t xml:space="preserve"> m3 zemlje, šljunka i ostalog nanesenog materijala s javnih površina. 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i/>
          <w:sz w:val="22"/>
          <w:szCs w:val="22"/>
        </w:rPr>
        <w:tab/>
      </w:r>
      <w:r w:rsidRPr="00B7425F">
        <w:rPr>
          <w:rFonts w:ascii="Arial" w:hAnsi="Arial" w:cs="Arial"/>
          <w:sz w:val="22"/>
          <w:szCs w:val="22"/>
        </w:rPr>
        <w:t xml:space="preserve">Odvoz glomaznog otpada prema mjesečnom rasporedu obavljen je u količini od   </w:t>
      </w:r>
      <w:r w:rsidR="003C2EAA" w:rsidRPr="00B7425F">
        <w:rPr>
          <w:rFonts w:ascii="Arial" w:hAnsi="Arial" w:cs="Arial"/>
          <w:sz w:val="22"/>
          <w:szCs w:val="22"/>
        </w:rPr>
        <w:t>1092</w:t>
      </w:r>
      <w:r w:rsidRPr="00B7425F">
        <w:rPr>
          <w:rFonts w:ascii="Arial" w:hAnsi="Arial" w:cs="Arial"/>
          <w:sz w:val="22"/>
          <w:szCs w:val="22"/>
        </w:rPr>
        <w:t xml:space="preserve"> m3 godišnje , a izvan rasporeda</w:t>
      </w:r>
      <w:r w:rsidR="003C2EAA" w:rsidRPr="00B7425F">
        <w:rPr>
          <w:rFonts w:ascii="Arial" w:hAnsi="Arial" w:cs="Arial"/>
          <w:sz w:val="22"/>
          <w:szCs w:val="22"/>
        </w:rPr>
        <w:t>,</w:t>
      </w:r>
      <w:r w:rsidRPr="00B7425F">
        <w:rPr>
          <w:rFonts w:ascii="Arial" w:hAnsi="Arial" w:cs="Arial"/>
          <w:sz w:val="22"/>
          <w:szCs w:val="22"/>
        </w:rPr>
        <w:t xml:space="preserve"> jer su to prilike zahtijevale, još 60</w:t>
      </w:r>
      <w:r w:rsidR="007811F9" w:rsidRPr="00B7425F">
        <w:rPr>
          <w:rFonts w:ascii="Arial" w:hAnsi="Arial" w:cs="Arial"/>
          <w:sz w:val="22"/>
          <w:szCs w:val="22"/>
        </w:rPr>
        <w:t>0</w:t>
      </w:r>
      <w:r w:rsidR="00841D44">
        <w:rPr>
          <w:rFonts w:ascii="Arial" w:hAnsi="Arial" w:cs="Arial"/>
          <w:sz w:val="22"/>
          <w:szCs w:val="22"/>
        </w:rPr>
        <w:t xml:space="preserve"> m3, te u izvangradskim naseljima još 900 m3.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Pod glomaznim otpadom razumijevaju se kruti otpaci koji nastaju u stanovima, zajedničkim prostorijama stambenih zgrada i poslovnim prostorijama koji po svojoj veličini, količini, sastavu i postanku nisu kućni otpad.</w:t>
      </w:r>
    </w:p>
    <w:p w:rsidR="00AF0981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U izvan gradskim naseljima u proljeće i jesen organiziran</w:t>
      </w:r>
      <w:r w:rsidR="007811F9" w:rsidRPr="00B7425F">
        <w:rPr>
          <w:rFonts w:ascii="Arial" w:hAnsi="Arial" w:cs="Arial"/>
          <w:sz w:val="22"/>
          <w:szCs w:val="22"/>
        </w:rPr>
        <w:t>o</w:t>
      </w:r>
      <w:r w:rsidR="003C2EAA" w:rsidRPr="00B7425F">
        <w:rPr>
          <w:rFonts w:ascii="Arial" w:hAnsi="Arial" w:cs="Arial"/>
          <w:sz w:val="22"/>
          <w:szCs w:val="22"/>
        </w:rPr>
        <w:t xml:space="preserve"> </w:t>
      </w:r>
      <w:r w:rsidR="007811F9" w:rsidRPr="00B7425F">
        <w:rPr>
          <w:rFonts w:ascii="Arial" w:hAnsi="Arial" w:cs="Arial"/>
          <w:sz w:val="22"/>
          <w:szCs w:val="22"/>
        </w:rPr>
        <w:t>je</w:t>
      </w:r>
      <w:r w:rsidRPr="00B7425F">
        <w:rPr>
          <w:rFonts w:ascii="Arial" w:hAnsi="Arial" w:cs="Arial"/>
          <w:sz w:val="22"/>
          <w:szCs w:val="22"/>
        </w:rPr>
        <w:t xml:space="preserve"> sakupljanje, odvoz i odlaganje komunalnog i drugog otpada te povremena čišćenja javnih površina prigodom održavanja kulturnih, vjerskih, športskih, zabavnih, promidžbenih i dugih javnih skupova. Za to vrijeme sakupi</w:t>
      </w:r>
      <w:r w:rsidR="007811F9" w:rsidRPr="00B7425F">
        <w:rPr>
          <w:rFonts w:ascii="Arial" w:hAnsi="Arial" w:cs="Arial"/>
          <w:sz w:val="22"/>
          <w:szCs w:val="22"/>
        </w:rPr>
        <w:t>lo</w:t>
      </w:r>
      <w:r w:rsidRPr="00B7425F">
        <w:rPr>
          <w:rFonts w:ascii="Arial" w:hAnsi="Arial" w:cs="Arial"/>
          <w:sz w:val="22"/>
          <w:szCs w:val="22"/>
        </w:rPr>
        <w:t xml:space="preserve"> se i odvez</w:t>
      </w:r>
      <w:r w:rsidR="007811F9" w:rsidRPr="00B7425F">
        <w:rPr>
          <w:rFonts w:ascii="Arial" w:hAnsi="Arial" w:cs="Arial"/>
          <w:sz w:val="22"/>
          <w:szCs w:val="22"/>
        </w:rPr>
        <w:t>lo</w:t>
      </w:r>
      <w:r w:rsidRPr="00B7425F">
        <w:rPr>
          <w:rFonts w:ascii="Arial" w:hAnsi="Arial" w:cs="Arial"/>
          <w:sz w:val="22"/>
          <w:szCs w:val="22"/>
        </w:rPr>
        <w:t xml:space="preserve"> </w:t>
      </w:r>
      <w:r w:rsidR="003C2EAA" w:rsidRPr="00B7425F">
        <w:rPr>
          <w:rFonts w:ascii="Arial" w:hAnsi="Arial" w:cs="Arial"/>
          <w:sz w:val="22"/>
          <w:szCs w:val="22"/>
        </w:rPr>
        <w:t>9</w:t>
      </w:r>
      <w:r w:rsidRPr="00B7425F">
        <w:rPr>
          <w:rFonts w:ascii="Arial" w:hAnsi="Arial" w:cs="Arial"/>
          <w:sz w:val="22"/>
          <w:szCs w:val="22"/>
        </w:rPr>
        <w:t>00 m3 raznog otpada.</w:t>
      </w:r>
    </w:p>
    <w:p w:rsidR="00A86992" w:rsidRPr="00B7425F" w:rsidRDefault="00AF0981" w:rsidP="00986E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Povremeno je, po nalogu komunalnog redarstva, očišćeno  700 m3 raznog otpada.</w:t>
      </w:r>
      <w:r w:rsidR="00EE4628" w:rsidRPr="00B7425F">
        <w:rPr>
          <w:rFonts w:ascii="Arial" w:hAnsi="Arial" w:cs="Arial"/>
          <w:sz w:val="22"/>
          <w:szCs w:val="22"/>
        </w:rPr>
        <w:t xml:space="preserve"> </w:t>
      </w:r>
    </w:p>
    <w:p w:rsidR="00A86992" w:rsidRPr="00B7425F" w:rsidRDefault="00EE4628" w:rsidP="00974420">
      <w:pPr>
        <w:ind w:left="735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Za vrijeme turističke sezone pojačano su održavane javne površine i plaž</w:t>
      </w:r>
      <w:r w:rsidR="00974420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 u </w:t>
      </w:r>
      <w:r w:rsidR="005E5067">
        <w:rPr>
          <w:rFonts w:ascii="Arial" w:hAnsi="Arial" w:cs="Arial"/>
          <w:sz w:val="22"/>
          <w:szCs w:val="22"/>
        </w:rPr>
        <w:t xml:space="preserve">           </w:t>
      </w:r>
    </w:p>
    <w:p w:rsidR="00A86992" w:rsidRPr="00B7425F" w:rsidRDefault="00EE4628" w:rsidP="0097442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naseljima ili dijelovima naselja; Brodarica, </w:t>
      </w:r>
      <w:proofErr w:type="spellStart"/>
      <w:r w:rsidRPr="00B7425F">
        <w:rPr>
          <w:rFonts w:ascii="Arial" w:hAnsi="Arial" w:cs="Arial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Jadrija, </w:t>
      </w:r>
      <w:proofErr w:type="spellStart"/>
      <w:r w:rsidRPr="00B7425F">
        <w:rPr>
          <w:rFonts w:ascii="Arial" w:hAnsi="Arial" w:cs="Arial"/>
          <w:sz w:val="22"/>
          <w:szCs w:val="22"/>
        </w:rPr>
        <w:t>Jadrtovac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Raslina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Zaton, </w:t>
      </w:r>
      <w:proofErr w:type="spellStart"/>
      <w:r w:rsidR="00974420">
        <w:rPr>
          <w:rFonts w:ascii="Arial" w:hAnsi="Arial" w:cs="Arial"/>
          <w:sz w:val="22"/>
          <w:szCs w:val="22"/>
        </w:rPr>
        <w:t>Jadrijas</w:t>
      </w:r>
      <w:proofErr w:type="spellEnd"/>
      <w:r w:rsidR="009744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otocima </w:t>
      </w:r>
      <w:proofErr w:type="spellStart"/>
      <w:r w:rsidRPr="00B7425F">
        <w:rPr>
          <w:rFonts w:ascii="Arial" w:hAnsi="Arial" w:cs="Arial"/>
          <w:sz w:val="22"/>
          <w:szCs w:val="22"/>
        </w:rPr>
        <w:t>Kaprije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Krapanj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Zlarin i </w:t>
      </w:r>
      <w:proofErr w:type="spellStart"/>
      <w:r w:rsidRPr="00B7425F">
        <w:rPr>
          <w:rFonts w:ascii="Arial" w:hAnsi="Arial" w:cs="Arial"/>
          <w:sz w:val="22"/>
          <w:szCs w:val="22"/>
        </w:rPr>
        <w:t>Žirje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te gradskih tvrđava. 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Javni nužnik u Ulici Starog kazališta bio je otvoren 365 dana, po četrnaest sati dnevno.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Javni nužnik na </w:t>
      </w:r>
      <w:proofErr w:type="spellStart"/>
      <w:r w:rsidRPr="00B7425F">
        <w:rPr>
          <w:rFonts w:ascii="Arial" w:hAnsi="Arial" w:cs="Arial"/>
          <w:sz w:val="22"/>
          <w:szCs w:val="22"/>
        </w:rPr>
        <w:t>Jadriji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bio je otvoren </w:t>
      </w:r>
      <w:r w:rsidR="00841D44">
        <w:rPr>
          <w:rFonts w:ascii="Arial" w:hAnsi="Arial" w:cs="Arial"/>
          <w:sz w:val="22"/>
          <w:szCs w:val="22"/>
        </w:rPr>
        <w:t>120</w:t>
      </w:r>
      <w:r w:rsidRPr="00B7425F">
        <w:rPr>
          <w:rFonts w:ascii="Arial" w:hAnsi="Arial" w:cs="Arial"/>
          <w:sz w:val="22"/>
          <w:szCs w:val="22"/>
        </w:rPr>
        <w:t xml:space="preserve"> dana, od </w:t>
      </w:r>
      <w:r w:rsidR="00841D44">
        <w:rPr>
          <w:rFonts w:ascii="Arial" w:hAnsi="Arial" w:cs="Arial"/>
          <w:sz w:val="22"/>
          <w:szCs w:val="22"/>
        </w:rPr>
        <w:t>01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7269C0" w:rsidRPr="00B7425F">
        <w:rPr>
          <w:rFonts w:ascii="Arial" w:hAnsi="Arial" w:cs="Arial"/>
          <w:sz w:val="22"/>
          <w:szCs w:val="22"/>
        </w:rPr>
        <w:t>lipnja</w:t>
      </w:r>
      <w:r w:rsidRPr="00B7425F">
        <w:rPr>
          <w:rFonts w:ascii="Arial" w:hAnsi="Arial" w:cs="Arial"/>
          <w:sz w:val="22"/>
          <w:szCs w:val="22"/>
        </w:rPr>
        <w:t xml:space="preserve"> do </w:t>
      </w:r>
      <w:r w:rsidR="00841D44">
        <w:rPr>
          <w:rFonts w:ascii="Arial" w:hAnsi="Arial" w:cs="Arial"/>
          <w:sz w:val="22"/>
          <w:szCs w:val="22"/>
        </w:rPr>
        <w:t>30</w:t>
      </w:r>
      <w:r w:rsidRPr="00B7425F">
        <w:rPr>
          <w:rFonts w:ascii="Arial" w:hAnsi="Arial" w:cs="Arial"/>
          <w:sz w:val="22"/>
          <w:szCs w:val="22"/>
        </w:rPr>
        <w:t>. rujna, po četrnaest sati dnevno.</w:t>
      </w:r>
    </w:p>
    <w:p w:rsidR="00974420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Javni nužnik na Trgu Republike Hrvatske bio je otvoren </w:t>
      </w:r>
      <w:r w:rsidR="007269C0" w:rsidRPr="00B7425F">
        <w:rPr>
          <w:rFonts w:ascii="Arial" w:hAnsi="Arial" w:cs="Arial"/>
          <w:sz w:val="22"/>
          <w:szCs w:val="22"/>
        </w:rPr>
        <w:t>21</w:t>
      </w:r>
      <w:r w:rsidR="008A1B81">
        <w:rPr>
          <w:rFonts w:ascii="Arial" w:hAnsi="Arial" w:cs="Arial"/>
          <w:sz w:val="22"/>
          <w:szCs w:val="22"/>
        </w:rPr>
        <w:t>0</w:t>
      </w:r>
      <w:r w:rsidR="007269C0" w:rsidRPr="00B7425F">
        <w:rPr>
          <w:rFonts w:ascii="Arial" w:hAnsi="Arial" w:cs="Arial"/>
          <w:sz w:val="22"/>
          <w:szCs w:val="22"/>
        </w:rPr>
        <w:t xml:space="preserve"> d</w:t>
      </w:r>
      <w:r w:rsidRPr="00B7425F">
        <w:rPr>
          <w:rFonts w:ascii="Arial" w:hAnsi="Arial" w:cs="Arial"/>
          <w:sz w:val="22"/>
          <w:szCs w:val="22"/>
        </w:rPr>
        <w:t xml:space="preserve">ana, od </w:t>
      </w:r>
      <w:r w:rsidR="008A1B81">
        <w:rPr>
          <w:rFonts w:ascii="Arial" w:hAnsi="Arial" w:cs="Arial"/>
          <w:sz w:val="22"/>
          <w:szCs w:val="22"/>
        </w:rPr>
        <w:t>03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8A1B81">
        <w:rPr>
          <w:rFonts w:ascii="Arial" w:hAnsi="Arial" w:cs="Arial"/>
          <w:sz w:val="22"/>
          <w:szCs w:val="22"/>
        </w:rPr>
        <w:t>travnja</w:t>
      </w:r>
      <w:r w:rsidRPr="00B7425F">
        <w:rPr>
          <w:rFonts w:ascii="Arial" w:hAnsi="Arial" w:cs="Arial"/>
          <w:sz w:val="22"/>
          <w:szCs w:val="22"/>
        </w:rPr>
        <w:t xml:space="preserve"> do </w:t>
      </w:r>
      <w:r w:rsidR="008A1B81">
        <w:rPr>
          <w:rFonts w:ascii="Arial" w:hAnsi="Arial" w:cs="Arial"/>
          <w:sz w:val="22"/>
          <w:szCs w:val="22"/>
        </w:rPr>
        <w:t>29</w:t>
      </w:r>
      <w:r w:rsidR="007269C0" w:rsidRPr="00B7425F">
        <w:rPr>
          <w:rFonts w:ascii="Arial" w:hAnsi="Arial" w:cs="Arial"/>
          <w:sz w:val="22"/>
          <w:szCs w:val="22"/>
        </w:rPr>
        <w:t xml:space="preserve"> listopada</w:t>
      </w:r>
      <w:r w:rsidRPr="00B7425F">
        <w:rPr>
          <w:rFonts w:ascii="Arial" w:hAnsi="Arial" w:cs="Arial"/>
          <w:sz w:val="22"/>
          <w:szCs w:val="22"/>
        </w:rPr>
        <w:t>, po četrnaest sati dnevno.</w:t>
      </w:r>
    </w:p>
    <w:p w:rsidR="00A86992" w:rsidRPr="00B7425F" w:rsidRDefault="00974420" w:rsidP="00986E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održavanje javnih nužnika bilo je potrebno angažirati 6 radnika.</w:t>
      </w:r>
      <w:r w:rsidR="00EE4628" w:rsidRPr="00B7425F">
        <w:rPr>
          <w:rFonts w:ascii="Arial" w:hAnsi="Arial" w:cs="Arial"/>
          <w:sz w:val="22"/>
          <w:szCs w:val="22"/>
        </w:rPr>
        <w:t xml:space="preserve"> </w:t>
      </w:r>
    </w:p>
    <w:p w:rsidR="00A86992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143FAD" w:rsidRPr="00B7425F" w:rsidRDefault="00143FAD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pStyle w:val="Tijeloteksta23"/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 xml:space="preserve">            3. Održavanje javnih površina</w:t>
      </w:r>
    </w:p>
    <w:p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Poslove održavanja javnih površina u dijelu održavanja javnih zelenih površina, parkova, dječjih igrališta i dijelu urbane opreme obavljalo je trgovačko društvo “</w:t>
      </w:r>
      <w:r w:rsidR="00DF7649">
        <w:rPr>
          <w:rFonts w:ascii="Arial" w:hAnsi="Arial" w:cs="Arial"/>
          <w:sz w:val="22"/>
          <w:szCs w:val="22"/>
        </w:rPr>
        <w:t>ZELENI GRAD ŠIBENIK</w:t>
      </w:r>
      <w:r w:rsidRPr="00B7425F">
        <w:rPr>
          <w:rFonts w:ascii="Arial" w:hAnsi="Arial" w:cs="Arial"/>
          <w:sz w:val="22"/>
          <w:szCs w:val="22"/>
        </w:rPr>
        <w:t xml:space="preserve">” d.o.o. Šibenik, a održavanje pješačkih staza, pješačkih zona, trgova i javnih prometnih površina osim javnih cesta, </w:t>
      </w:r>
      <w:r w:rsidR="00EA160E" w:rsidRPr="00B7425F">
        <w:rPr>
          <w:rFonts w:ascii="Arial" w:hAnsi="Arial" w:cs="Arial"/>
          <w:sz w:val="22"/>
          <w:szCs w:val="22"/>
        </w:rPr>
        <w:t>obavljalo je trgovačko društvo „</w:t>
      </w:r>
      <w:r w:rsidR="00DF7649">
        <w:rPr>
          <w:rFonts w:ascii="Arial" w:hAnsi="Arial" w:cs="Arial"/>
          <w:sz w:val="22"/>
          <w:szCs w:val="22"/>
        </w:rPr>
        <w:t>BEMIX</w:t>
      </w:r>
      <w:r w:rsidR="00EA160E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 d.o.o Šibenik, na temelju pisanog Ugovora o povjeravanju navedenih komunalnih poslova komunalne djelatnosti održavanja javnih površina, </w:t>
      </w:r>
      <w:r w:rsidR="00BD3BA7" w:rsidRPr="00B7425F">
        <w:rPr>
          <w:rFonts w:ascii="Arial" w:hAnsi="Arial" w:cs="Arial"/>
          <w:sz w:val="22"/>
          <w:szCs w:val="22"/>
        </w:rPr>
        <w:t>K</w:t>
      </w:r>
      <w:r w:rsidR="00D46BF8">
        <w:rPr>
          <w:rFonts w:ascii="Arial" w:hAnsi="Arial" w:cs="Arial"/>
          <w:sz w:val="22"/>
          <w:szCs w:val="22"/>
        </w:rPr>
        <w:t>LASA</w:t>
      </w:r>
      <w:r w:rsidR="00BD3BA7" w:rsidRPr="00B7425F">
        <w:rPr>
          <w:rFonts w:ascii="Arial" w:hAnsi="Arial" w:cs="Arial"/>
          <w:sz w:val="22"/>
          <w:szCs w:val="22"/>
        </w:rPr>
        <w:t>: 363-02/</w:t>
      </w:r>
      <w:r w:rsidR="007059B6">
        <w:rPr>
          <w:rFonts w:ascii="Arial" w:hAnsi="Arial" w:cs="Arial"/>
          <w:sz w:val="22"/>
          <w:szCs w:val="22"/>
        </w:rPr>
        <w:t>1</w:t>
      </w:r>
      <w:r w:rsidR="00DF7649">
        <w:rPr>
          <w:rFonts w:ascii="Arial" w:hAnsi="Arial" w:cs="Arial"/>
          <w:sz w:val="22"/>
          <w:szCs w:val="22"/>
        </w:rPr>
        <w:t>8</w:t>
      </w:r>
      <w:r w:rsidR="00BD3BA7" w:rsidRPr="00B7425F">
        <w:rPr>
          <w:rFonts w:ascii="Arial" w:hAnsi="Arial" w:cs="Arial"/>
          <w:sz w:val="22"/>
          <w:szCs w:val="22"/>
        </w:rPr>
        <w:t>-01/</w:t>
      </w:r>
      <w:r w:rsidR="00DF7649">
        <w:rPr>
          <w:rFonts w:ascii="Arial" w:hAnsi="Arial" w:cs="Arial"/>
          <w:sz w:val="22"/>
          <w:szCs w:val="22"/>
        </w:rPr>
        <w:t>22</w:t>
      </w:r>
      <w:r w:rsidR="00BD3BA7" w:rsidRPr="00B7425F">
        <w:rPr>
          <w:rFonts w:ascii="Arial" w:hAnsi="Arial" w:cs="Arial"/>
          <w:sz w:val="22"/>
          <w:szCs w:val="22"/>
        </w:rPr>
        <w:t xml:space="preserve">, </w:t>
      </w:r>
      <w:r w:rsidR="00DF7649">
        <w:rPr>
          <w:rFonts w:ascii="Arial" w:hAnsi="Arial" w:cs="Arial"/>
          <w:sz w:val="22"/>
          <w:szCs w:val="22"/>
        </w:rPr>
        <w:t xml:space="preserve">URBROJ: 2182/01-03/1-18-7, </w:t>
      </w:r>
      <w:r w:rsidR="00BD3BA7" w:rsidRPr="00B7425F">
        <w:rPr>
          <w:rFonts w:ascii="Arial" w:hAnsi="Arial" w:cs="Arial"/>
          <w:sz w:val="22"/>
          <w:szCs w:val="22"/>
        </w:rPr>
        <w:t xml:space="preserve">od </w:t>
      </w:r>
      <w:r w:rsidR="00DF7649">
        <w:rPr>
          <w:rFonts w:ascii="Arial" w:hAnsi="Arial" w:cs="Arial"/>
          <w:sz w:val="22"/>
          <w:szCs w:val="22"/>
        </w:rPr>
        <w:t>14</w:t>
      </w:r>
      <w:r w:rsidR="00BD3BA7" w:rsidRPr="00B7425F">
        <w:rPr>
          <w:rFonts w:ascii="Arial" w:hAnsi="Arial" w:cs="Arial"/>
          <w:sz w:val="22"/>
          <w:szCs w:val="22"/>
        </w:rPr>
        <w:t xml:space="preserve">. </w:t>
      </w:r>
      <w:r w:rsidR="007059B6">
        <w:rPr>
          <w:rFonts w:ascii="Arial" w:hAnsi="Arial" w:cs="Arial"/>
          <w:sz w:val="22"/>
          <w:szCs w:val="22"/>
        </w:rPr>
        <w:t>ožujka</w:t>
      </w:r>
      <w:r w:rsidR="00BD3BA7" w:rsidRPr="00B7425F">
        <w:rPr>
          <w:rFonts w:ascii="Arial" w:hAnsi="Arial" w:cs="Arial"/>
          <w:sz w:val="22"/>
          <w:szCs w:val="22"/>
        </w:rPr>
        <w:t xml:space="preserve"> 201</w:t>
      </w:r>
      <w:r w:rsidR="00DF7649">
        <w:rPr>
          <w:rFonts w:ascii="Arial" w:hAnsi="Arial" w:cs="Arial"/>
          <w:sz w:val="22"/>
          <w:szCs w:val="22"/>
        </w:rPr>
        <w:t>8</w:t>
      </w:r>
      <w:r w:rsidR="00BD3BA7" w:rsidRPr="00B7425F">
        <w:rPr>
          <w:rFonts w:ascii="Arial" w:hAnsi="Arial" w:cs="Arial"/>
          <w:sz w:val="22"/>
          <w:szCs w:val="22"/>
        </w:rPr>
        <w:t xml:space="preserve">.g. </w:t>
      </w:r>
      <w:r w:rsidRPr="00B7425F">
        <w:rPr>
          <w:rFonts w:ascii="Arial" w:hAnsi="Arial" w:cs="Arial"/>
          <w:sz w:val="22"/>
          <w:szCs w:val="22"/>
        </w:rPr>
        <w:t>sukladno Zakonu o komunalnom gospodarstvu.</w:t>
      </w:r>
    </w:p>
    <w:p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B7425F" w:rsidRPr="00B7425F" w:rsidRDefault="00B7425F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B7425F">
        <w:rPr>
          <w:rFonts w:ascii="Arial" w:hAnsi="Arial" w:cs="Arial"/>
          <w:i/>
          <w:sz w:val="22"/>
          <w:szCs w:val="22"/>
        </w:rPr>
        <w:t xml:space="preserve">  Održavanje javnih zelenih površina</w:t>
      </w:r>
    </w:p>
    <w:p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8B53BD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lastRenderedPageBreak/>
        <w:tab/>
        <w:t xml:space="preserve">U okviru poslove održavanja javnih zelenih površina obavljeni su radovi na površina razvrstanim u </w:t>
      </w:r>
      <w:r w:rsidR="007059B6">
        <w:rPr>
          <w:rFonts w:ascii="Arial" w:hAnsi="Arial" w:cs="Arial"/>
          <w:sz w:val="22"/>
          <w:szCs w:val="22"/>
        </w:rPr>
        <w:t>dvije skupine</w:t>
      </w:r>
      <w:r w:rsidRPr="00B7425F">
        <w:rPr>
          <w:rFonts w:ascii="Arial" w:hAnsi="Arial" w:cs="Arial"/>
          <w:sz w:val="22"/>
          <w:szCs w:val="22"/>
        </w:rPr>
        <w:t xml:space="preserve"> prema intenzitetu održavanja</w:t>
      </w:r>
      <w:r w:rsidR="008B53BD" w:rsidRPr="00B7425F">
        <w:rPr>
          <w:rFonts w:ascii="Arial" w:hAnsi="Arial" w:cs="Arial"/>
          <w:sz w:val="22"/>
          <w:szCs w:val="22"/>
        </w:rPr>
        <w:t>.</w:t>
      </w:r>
    </w:p>
    <w:p w:rsidR="003B61E9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U prvoj skupini zelenih površina koja se prostire na </w:t>
      </w:r>
      <w:r w:rsidR="007059B6">
        <w:rPr>
          <w:rFonts w:ascii="Arial" w:hAnsi="Arial" w:cs="Arial"/>
          <w:sz w:val="22"/>
          <w:szCs w:val="22"/>
        </w:rPr>
        <w:t>2</w:t>
      </w:r>
      <w:r w:rsidR="003B61E9">
        <w:rPr>
          <w:rFonts w:ascii="Arial" w:hAnsi="Arial" w:cs="Arial"/>
          <w:sz w:val="22"/>
          <w:szCs w:val="22"/>
        </w:rPr>
        <w:t>9</w:t>
      </w:r>
      <w:r w:rsidR="007059B6">
        <w:rPr>
          <w:rFonts w:ascii="Arial" w:hAnsi="Arial" w:cs="Arial"/>
          <w:sz w:val="22"/>
          <w:szCs w:val="22"/>
        </w:rPr>
        <w:t>.</w:t>
      </w:r>
      <w:r w:rsidR="003B61E9">
        <w:rPr>
          <w:rFonts w:ascii="Arial" w:hAnsi="Arial" w:cs="Arial"/>
          <w:sz w:val="22"/>
          <w:szCs w:val="22"/>
        </w:rPr>
        <w:t>140</w:t>
      </w:r>
      <w:r w:rsidRPr="00B7425F">
        <w:rPr>
          <w:rFonts w:ascii="Arial" w:hAnsi="Arial" w:cs="Arial"/>
          <w:sz w:val="22"/>
          <w:szCs w:val="22"/>
        </w:rPr>
        <w:t xml:space="preserve"> m2 zemljišta obavljeni su poslovi uređenja travnjaka, cvjetnih ploha, trajnica, </w:t>
      </w:r>
      <w:r w:rsidR="003B61E9">
        <w:rPr>
          <w:rFonts w:ascii="Arial" w:hAnsi="Arial" w:cs="Arial"/>
          <w:sz w:val="22"/>
          <w:szCs w:val="22"/>
        </w:rPr>
        <w:t>ukrasnog grmlja, drveća, živica, staza, vrtnih klupa i vodoskoka.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 U drugoj skupini zelenih površina koja se prostire na </w:t>
      </w:r>
      <w:r w:rsidR="003B61E9">
        <w:rPr>
          <w:rFonts w:ascii="Arial" w:hAnsi="Arial" w:cs="Arial"/>
          <w:sz w:val="22"/>
          <w:szCs w:val="22"/>
        </w:rPr>
        <w:t>61</w:t>
      </w:r>
      <w:r w:rsidR="007059B6">
        <w:rPr>
          <w:rFonts w:ascii="Arial" w:hAnsi="Arial" w:cs="Arial"/>
          <w:sz w:val="22"/>
          <w:szCs w:val="22"/>
        </w:rPr>
        <w:t>.</w:t>
      </w:r>
      <w:r w:rsidR="003B61E9">
        <w:rPr>
          <w:rFonts w:ascii="Arial" w:hAnsi="Arial" w:cs="Arial"/>
          <w:sz w:val="22"/>
          <w:szCs w:val="22"/>
        </w:rPr>
        <w:t>714</w:t>
      </w:r>
      <w:r w:rsidRPr="00B7425F">
        <w:rPr>
          <w:rFonts w:ascii="Arial" w:hAnsi="Arial" w:cs="Arial"/>
          <w:sz w:val="22"/>
          <w:szCs w:val="22"/>
        </w:rPr>
        <w:t xml:space="preserve"> m2 zemljišta obavljeni su radove održavanja koji čine poslovi </w:t>
      </w:r>
      <w:r w:rsidR="003B61E9">
        <w:rPr>
          <w:rFonts w:ascii="Arial" w:hAnsi="Arial" w:cs="Arial"/>
          <w:sz w:val="22"/>
          <w:szCs w:val="22"/>
        </w:rPr>
        <w:t xml:space="preserve">uređenja cvjetnjaka, grmova i trajnica, stablašica, travnjaka, grmlja, drveća i živica, te popravak vrtnih klupa i uređenje dječjih igrališta. </w:t>
      </w:r>
    </w:p>
    <w:p w:rsidR="00A86992" w:rsidRDefault="00EE4628" w:rsidP="00986EF0">
      <w:pPr>
        <w:pStyle w:val="Naslov2"/>
        <w:rPr>
          <w:rFonts w:ascii="Arial" w:hAnsi="Arial" w:cs="Arial"/>
          <w:b w:val="0"/>
          <w:sz w:val="22"/>
          <w:szCs w:val="22"/>
        </w:rPr>
      </w:pPr>
      <w:r w:rsidRPr="00B7425F">
        <w:rPr>
          <w:rFonts w:ascii="Arial" w:hAnsi="Arial" w:cs="Arial"/>
          <w:b w:val="0"/>
          <w:sz w:val="22"/>
          <w:szCs w:val="22"/>
        </w:rPr>
        <w:t xml:space="preserve">            U pojedinim mjesnim odborima redovnim održavanjem i pojačanim održavanjem u mjesecima turističke sezone izvršeni su radovi u</w:t>
      </w:r>
      <w:r w:rsidR="00B9732E">
        <w:rPr>
          <w:rFonts w:ascii="Arial" w:hAnsi="Arial" w:cs="Arial"/>
          <w:b w:val="0"/>
          <w:sz w:val="22"/>
          <w:szCs w:val="22"/>
        </w:rPr>
        <w:t>:</w:t>
      </w:r>
      <w:r w:rsidRPr="00B7425F">
        <w:rPr>
          <w:rFonts w:ascii="Arial" w:hAnsi="Arial" w:cs="Arial"/>
          <w:b w:val="0"/>
          <w:sz w:val="22"/>
          <w:szCs w:val="22"/>
        </w:rPr>
        <w:t xml:space="preserve">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Raslina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 – uređenje parka, MO Zaton – uređenje parka, MO Jadrija, MO Brodarica,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Mandalina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Jadrtovac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>,  MO Zlarin i  MO Vrpolje.</w:t>
      </w:r>
    </w:p>
    <w:p w:rsidR="00A86992" w:rsidRPr="00AB2D96" w:rsidRDefault="00EE4628" w:rsidP="00986EF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B2D96">
        <w:rPr>
          <w:rFonts w:ascii="Arial" w:hAnsi="Arial" w:cs="Arial"/>
          <w:sz w:val="22"/>
          <w:szCs w:val="22"/>
        </w:rPr>
        <w:t>U sklopu održavanja gradskih zelenih površina nalaze se slijedeća dječja igrališta:</w:t>
      </w:r>
    </w:p>
    <w:p w:rsidR="00A86992" w:rsidRPr="00B7425F" w:rsidRDefault="00EE4628" w:rsidP="00986EF0">
      <w:pPr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obali,</w:t>
      </w:r>
    </w:p>
    <w:p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V. Lisinskog,</w:t>
      </w:r>
    </w:p>
    <w:p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P. Preradovića I,</w:t>
      </w:r>
    </w:p>
    <w:p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Petra Preradovića II</w:t>
      </w:r>
    </w:p>
    <w:p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 w:rsidRPr="00B7425F">
        <w:rPr>
          <w:rFonts w:ascii="Arial" w:hAnsi="Arial" w:cs="Arial"/>
          <w:sz w:val="22"/>
          <w:szCs w:val="22"/>
        </w:rPr>
        <w:t>Bualima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</w:p>
    <w:p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Bosanskoj ulici,</w:t>
      </w:r>
    </w:p>
    <w:p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 w:rsidRPr="00B7425F">
        <w:rPr>
          <w:rFonts w:ascii="Arial" w:hAnsi="Arial" w:cs="Arial"/>
          <w:sz w:val="22"/>
          <w:szCs w:val="22"/>
        </w:rPr>
        <w:t>Šubićevc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</w:p>
    <w:p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 w:rsidRPr="00B7425F">
        <w:rPr>
          <w:rFonts w:ascii="Arial" w:hAnsi="Arial" w:cs="Arial"/>
          <w:sz w:val="22"/>
          <w:szCs w:val="22"/>
        </w:rPr>
        <w:t>Meterizama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</w:p>
    <w:p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Trgu A. Hebranga,</w:t>
      </w:r>
    </w:p>
    <w:p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bran. Domovinskog rata,</w:t>
      </w:r>
    </w:p>
    <w:p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Vidicima,</w:t>
      </w:r>
    </w:p>
    <w:p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Krvavicama, te</w:t>
      </w:r>
    </w:p>
    <w:p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 w:rsidRPr="00B7425F">
        <w:rPr>
          <w:rFonts w:ascii="Arial" w:hAnsi="Arial" w:cs="Arial"/>
          <w:sz w:val="22"/>
          <w:szCs w:val="22"/>
        </w:rPr>
        <w:t>Biocima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(rekreacijski park).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</w:t>
      </w:r>
      <w:r w:rsidR="00150495" w:rsidRPr="00B7425F">
        <w:rPr>
          <w:rFonts w:ascii="Arial" w:hAnsi="Arial" w:cs="Arial"/>
          <w:sz w:val="22"/>
          <w:szCs w:val="22"/>
        </w:rPr>
        <w:t>Financijska sredstva uložena su za obnovu</w:t>
      </w:r>
      <w:r w:rsidRPr="00B7425F">
        <w:rPr>
          <w:rFonts w:ascii="Arial" w:hAnsi="Arial" w:cs="Arial"/>
          <w:sz w:val="22"/>
          <w:szCs w:val="22"/>
        </w:rPr>
        <w:t xml:space="preserve"> oprem</w:t>
      </w:r>
      <w:r w:rsidR="00150495" w:rsidRPr="00B7425F">
        <w:rPr>
          <w:rFonts w:ascii="Arial" w:hAnsi="Arial" w:cs="Arial"/>
          <w:sz w:val="22"/>
          <w:szCs w:val="22"/>
        </w:rPr>
        <w:t xml:space="preserve">e i </w:t>
      </w:r>
      <w:r w:rsidRPr="00B7425F">
        <w:rPr>
          <w:rFonts w:ascii="Arial" w:hAnsi="Arial" w:cs="Arial"/>
          <w:sz w:val="22"/>
          <w:szCs w:val="22"/>
        </w:rPr>
        <w:t xml:space="preserve"> </w:t>
      </w:r>
      <w:r w:rsidR="00150495" w:rsidRPr="00B7425F">
        <w:rPr>
          <w:rFonts w:ascii="Arial" w:hAnsi="Arial" w:cs="Arial"/>
          <w:sz w:val="22"/>
          <w:szCs w:val="22"/>
        </w:rPr>
        <w:t xml:space="preserve">njenu modernizaciju </w:t>
      </w:r>
      <w:r w:rsidR="00633CFE" w:rsidRPr="00B7425F">
        <w:rPr>
          <w:rFonts w:ascii="Arial" w:hAnsi="Arial" w:cs="Arial"/>
          <w:sz w:val="22"/>
          <w:szCs w:val="22"/>
        </w:rPr>
        <w:t xml:space="preserve">za rad </w:t>
      </w:r>
      <w:r w:rsidR="00150495" w:rsidRPr="00B7425F">
        <w:rPr>
          <w:rFonts w:ascii="Arial" w:hAnsi="Arial" w:cs="Arial"/>
          <w:sz w:val="22"/>
          <w:szCs w:val="22"/>
        </w:rPr>
        <w:t xml:space="preserve">na </w:t>
      </w:r>
      <w:r w:rsidRPr="00B7425F">
        <w:rPr>
          <w:rFonts w:ascii="Arial" w:hAnsi="Arial" w:cs="Arial"/>
          <w:sz w:val="22"/>
          <w:szCs w:val="22"/>
        </w:rPr>
        <w:t>zelenim površinama i dječjim igralištima kao i opremu za svakodnevni rad</w:t>
      </w:r>
      <w:r w:rsidR="00150495" w:rsidRPr="00B7425F">
        <w:rPr>
          <w:rFonts w:ascii="Arial" w:hAnsi="Arial" w:cs="Arial"/>
          <w:sz w:val="22"/>
          <w:szCs w:val="22"/>
        </w:rPr>
        <w:t>.</w:t>
      </w:r>
    </w:p>
    <w:p w:rsidR="00A86992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Za održavanje radnih aktivnosti na održavanju javnih zelenih i prometnih površina i ostale urbane opreme osigurano je sukladno raspoloživim sredstvima podmirenje materijalnih troškova i opreme koji se mogu kretati do 30% troškova rada (gorivo, mazivo, metalne opreme, boje, amortizacije, umjetno i stajsko gnojivo, plodna zemlja, sve vrste cvijeća, trave, grmove, stabla i sl.) te opremu i sredstva za rad.</w:t>
      </w:r>
    </w:p>
    <w:p w:rsidR="000E1FB9" w:rsidRPr="000E1FB9" w:rsidRDefault="000E1FB9" w:rsidP="000E1FB9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 w:rsidRPr="000E1FB9">
        <w:rPr>
          <w:rFonts w:ascii="Arial" w:hAnsi="Arial"/>
          <w:sz w:val="22"/>
          <w:szCs w:val="22"/>
        </w:rPr>
        <w:t xml:space="preserve">            Održavanje javnih fontana u 201</w:t>
      </w:r>
      <w:r w:rsidR="003B61E9">
        <w:rPr>
          <w:rFonts w:ascii="Arial" w:hAnsi="Arial"/>
          <w:sz w:val="22"/>
          <w:szCs w:val="22"/>
        </w:rPr>
        <w:t>9</w:t>
      </w:r>
      <w:r w:rsidRPr="000E1FB9">
        <w:rPr>
          <w:rFonts w:ascii="Arial" w:hAnsi="Arial"/>
          <w:sz w:val="22"/>
          <w:szCs w:val="22"/>
        </w:rPr>
        <w:t>. godini sastoja</w:t>
      </w:r>
      <w:r>
        <w:rPr>
          <w:rFonts w:ascii="Arial" w:hAnsi="Arial"/>
          <w:sz w:val="22"/>
          <w:szCs w:val="22"/>
        </w:rPr>
        <w:t xml:space="preserve">lo </w:t>
      </w:r>
      <w:r w:rsidRPr="000E1FB9">
        <w:rPr>
          <w:rFonts w:ascii="Arial" w:hAnsi="Arial"/>
          <w:sz w:val="22"/>
          <w:szCs w:val="22"/>
        </w:rPr>
        <w:t xml:space="preserve">se od </w:t>
      </w:r>
      <w:r w:rsidR="003B61E9">
        <w:rPr>
          <w:rFonts w:ascii="Arial" w:hAnsi="Arial"/>
          <w:sz w:val="22"/>
          <w:szCs w:val="22"/>
        </w:rPr>
        <w:t xml:space="preserve">redovnog </w:t>
      </w:r>
      <w:r w:rsidRPr="000E1FB9">
        <w:rPr>
          <w:rFonts w:ascii="Arial" w:hAnsi="Arial"/>
          <w:sz w:val="22"/>
          <w:szCs w:val="22"/>
        </w:rPr>
        <w:t>održavanja</w:t>
      </w:r>
      <w:r w:rsidR="003B61E9">
        <w:rPr>
          <w:rFonts w:ascii="Arial" w:hAnsi="Arial"/>
          <w:sz w:val="22"/>
          <w:szCs w:val="22"/>
        </w:rPr>
        <w:t>, čišćenje, te kontroliranja rada vodoskoka i fontana.</w:t>
      </w:r>
      <w:r w:rsidRPr="000E1FB9">
        <w:rPr>
          <w:rFonts w:ascii="Arial" w:hAnsi="Arial"/>
          <w:sz w:val="22"/>
          <w:szCs w:val="22"/>
        </w:rPr>
        <w:t xml:space="preserve">  </w:t>
      </w:r>
    </w:p>
    <w:p w:rsidR="00241995" w:rsidRDefault="00241995" w:rsidP="00986EF0">
      <w:pPr>
        <w:jc w:val="both"/>
        <w:rPr>
          <w:rFonts w:ascii="Arial" w:hAnsi="Arial" w:cs="Arial"/>
          <w:sz w:val="22"/>
          <w:szCs w:val="22"/>
        </w:rPr>
      </w:pPr>
    </w:p>
    <w:p w:rsidR="00DF7649" w:rsidRPr="00B7425F" w:rsidRDefault="00DF7649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Default="00EE4628" w:rsidP="00164790">
      <w:pPr>
        <w:tabs>
          <w:tab w:val="left" w:pos="1080"/>
          <w:tab w:val="left" w:pos="1440"/>
          <w:tab w:val="left" w:pos="1800"/>
        </w:tabs>
        <w:ind w:left="1080"/>
        <w:jc w:val="both"/>
        <w:rPr>
          <w:rFonts w:ascii="Arial" w:hAnsi="Arial" w:cs="Arial"/>
          <w:i/>
          <w:sz w:val="22"/>
          <w:szCs w:val="22"/>
        </w:rPr>
      </w:pPr>
      <w:r w:rsidRPr="00B7425F">
        <w:rPr>
          <w:rFonts w:ascii="Arial" w:hAnsi="Arial" w:cs="Arial"/>
          <w:i/>
          <w:sz w:val="22"/>
          <w:szCs w:val="22"/>
        </w:rPr>
        <w:t>3.2. Održavanje ostalih javnih površina</w:t>
      </w:r>
    </w:p>
    <w:p w:rsidR="00D46BF8" w:rsidRPr="00B7425F" w:rsidRDefault="00D46BF8" w:rsidP="00164790">
      <w:pPr>
        <w:tabs>
          <w:tab w:val="left" w:pos="1080"/>
          <w:tab w:val="left" w:pos="1440"/>
          <w:tab w:val="left" w:pos="1800"/>
        </w:tabs>
        <w:ind w:left="1080"/>
        <w:jc w:val="both"/>
        <w:rPr>
          <w:rFonts w:ascii="Arial" w:hAnsi="Arial" w:cs="Arial"/>
          <w:i/>
          <w:sz w:val="22"/>
          <w:szCs w:val="22"/>
        </w:rPr>
      </w:pPr>
    </w:p>
    <w:p w:rsidR="00A86992" w:rsidRPr="001E000A" w:rsidRDefault="009F5B52" w:rsidP="001E000A">
      <w:pPr>
        <w:tabs>
          <w:tab w:val="left" w:pos="108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000A">
        <w:rPr>
          <w:rFonts w:ascii="Arial" w:hAnsi="Arial" w:cs="Arial"/>
          <w:sz w:val="22"/>
          <w:szCs w:val="22"/>
        </w:rPr>
        <w:tab/>
      </w:r>
      <w:r w:rsidR="00EE4628" w:rsidRPr="001E000A">
        <w:rPr>
          <w:rFonts w:ascii="Arial" w:hAnsi="Arial" w:cs="Arial"/>
          <w:sz w:val="22"/>
          <w:szCs w:val="22"/>
        </w:rPr>
        <w:t>Radove održavanja ostalih javnih površina činili su poslovi uređenja pješački</w:t>
      </w:r>
      <w:r w:rsidR="009A40A4" w:rsidRPr="001E000A">
        <w:rPr>
          <w:rFonts w:ascii="Arial" w:hAnsi="Arial" w:cs="Arial"/>
          <w:sz w:val="22"/>
          <w:szCs w:val="22"/>
        </w:rPr>
        <w:t>h staza, pješačkih zona, trgova i</w:t>
      </w:r>
      <w:r w:rsidR="00EE4628" w:rsidRPr="001E000A">
        <w:rPr>
          <w:rFonts w:ascii="Arial" w:hAnsi="Arial" w:cs="Arial"/>
          <w:sz w:val="22"/>
          <w:szCs w:val="22"/>
        </w:rPr>
        <w:t xml:space="preserve"> javnih prometnih površina</w:t>
      </w:r>
      <w:r w:rsidR="009A40A4" w:rsidRPr="001E000A">
        <w:rPr>
          <w:rFonts w:ascii="Arial" w:hAnsi="Arial" w:cs="Arial"/>
          <w:sz w:val="22"/>
          <w:szCs w:val="22"/>
        </w:rPr>
        <w:t>, osim javnih cesta,</w:t>
      </w:r>
      <w:r w:rsidR="00EE4628" w:rsidRPr="001E000A">
        <w:rPr>
          <w:rFonts w:ascii="Arial" w:hAnsi="Arial" w:cs="Arial"/>
          <w:sz w:val="22"/>
          <w:szCs w:val="22"/>
        </w:rPr>
        <w:t xml:space="preserve"> kao što su kamene, betonske i asfaltne površine, popravak rubnika od različitog materijala, pasica, </w:t>
      </w:r>
      <w:proofErr w:type="spellStart"/>
      <w:r w:rsidR="00EE4628" w:rsidRPr="001E000A">
        <w:rPr>
          <w:rFonts w:ascii="Arial" w:hAnsi="Arial" w:cs="Arial"/>
          <w:sz w:val="22"/>
          <w:szCs w:val="22"/>
        </w:rPr>
        <w:t>rigola</w:t>
      </w:r>
      <w:proofErr w:type="spellEnd"/>
      <w:r w:rsidR="00EE4628" w:rsidRPr="001E000A">
        <w:rPr>
          <w:rFonts w:ascii="Arial" w:hAnsi="Arial" w:cs="Arial"/>
          <w:sz w:val="22"/>
          <w:szCs w:val="22"/>
        </w:rPr>
        <w:t xml:space="preserve"> i bankina, popravak oštećenih stepeniš</w:t>
      </w:r>
      <w:r w:rsidR="009A40A4" w:rsidRPr="001E000A">
        <w:rPr>
          <w:rFonts w:ascii="Arial" w:hAnsi="Arial" w:cs="Arial"/>
          <w:sz w:val="22"/>
          <w:szCs w:val="22"/>
        </w:rPr>
        <w:t>ta, uređenje nogostupa i slično, a obavljalo ih je trgovačko društvo „</w:t>
      </w:r>
      <w:r w:rsidR="00D46BF8">
        <w:rPr>
          <w:rFonts w:ascii="Arial" w:hAnsi="Arial" w:cs="Arial"/>
          <w:sz w:val="22"/>
          <w:szCs w:val="22"/>
        </w:rPr>
        <w:t>BEMIX</w:t>
      </w:r>
      <w:r w:rsidR="009A40A4" w:rsidRPr="001E000A">
        <w:rPr>
          <w:rFonts w:ascii="Arial" w:hAnsi="Arial" w:cs="Arial"/>
          <w:sz w:val="22"/>
          <w:szCs w:val="22"/>
        </w:rPr>
        <w:t xml:space="preserve">“ </w:t>
      </w:r>
      <w:r w:rsidR="00862259">
        <w:rPr>
          <w:rFonts w:ascii="Arial" w:hAnsi="Arial" w:cs="Arial"/>
          <w:sz w:val="22"/>
          <w:szCs w:val="22"/>
        </w:rPr>
        <w:t xml:space="preserve">d.o.o. </w:t>
      </w:r>
      <w:r w:rsidR="009A40A4" w:rsidRPr="001E000A">
        <w:rPr>
          <w:rFonts w:ascii="Arial" w:hAnsi="Arial" w:cs="Arial"/>
          <w:sz w:val="22"/>
          <w:szCs w:val="22"/>
        </w:rPr>
        <w:t xml:space="preserve">iz </w:t>
      </w:r>
      <w:proofErr w:type="spellStart"/>
      <w:r w:rsidR="00862259">
        <w:rPr>
          <w:rFonts w:ascii="Arial" w:hAnsi="Arial" w:cs="Arial"/>
          <w:sz w:val="22"/>
          <w:szCs w:val="22"/>
        </w:rPr>
        <w:t>Grebaštice</w:t>
      </w:r>
      <w:proofErr w:type="spellEnd"/>
      <w:r w:rsidR="009A40A4" w:rsidRPr="001E000A">
        <w:rPr>
          <w:rFonts w:ascii="Arial" w:hAnsi="Arial" w:cs="Arial"/>
          <w:sz w:val="22"/>
          <w:szCs w:val="22"/>
        </w:rPr>
        <w:t xml:space="preserve"> na temelju Ugovora </w:t>
      </w:r>
      <w:r w:rsidR="00862259">
        <w:rPr>
          <w:rFonts w:ascii="Arial" w:hAnsi="Arial" w:cs="Arial"/>
          <w:sz w:val="22"/>
          <w:szCs w:val="22"/>
        </w:rPr>
        <w:t xml:space="preserve">broj: </w:t>
      </w:r>
      <w:r w:rsidR="00862259" w:rsidRPr="00B7425F">
        <w:rPr>
          <w:rFonts w:ascii="Arial" w:hAnsi="Arial" w:cs="Arial"/>
          <w:sz w:val="22"/>
          <w:szCs w:val="22"/>
        </w:rPr>
        <w:t>K</w:t>
      </w:r>
      <w:r w:rsidR="00862259">
        <w:rPr>
          <w:rFonts w:ascii="Arial" w:hAnsi="Arial" w:cs="Arial"/>
          <w:sz w:val="22"/>
          <w:szCs w:val="22"/>
        </w:rPr>
        <w:t>LASA</w:t>
      </w:r>
      <w:r w:rsidR="00862259" w:rsidRPr="00B7425F">
        <w:rPr>
          <w:rFonts w:ascii="Arial" w:hAnsi="Arial" w:cs="Arial"/>
          <w:sz w:val="22"/>
          <w:szCs w:val="22"/>
        </w:rPr>
        <w:t>: 363-02/</w:t>
      </w:r>
      <w:r w:rsidR="00862259">
        <w:rPr>
          <w:rFonts w:ascii="Arial" w:hAnsi="Arial" w:cs="Arial"/>
          <w:sz w:val="22"/>
          <w:szCs w:val="22"/>
        </w:rPr>
        <w:t>18</w:t>
      </w:r>
      <w:r w:rsidR="00862259" w:rsidRPr="00B7425F">
        <w:rPr>
          <w:rFonts w:ascii="Arial" w:hAnsi="Arial" w:cs="Arial"/>
          <w:sz w:val="22"/>
          <w:szCs w:val="22"/>
        </w:rPr>
        <w:t>-01/</w:t>
      </w:r>
      <w:r w:rsidR="00862259">
        <w:rPr>
          <w:rFonts w:ascii="Arial" w:hAnsi="Arial" w:cs="Arial"/>
          <w:sz w:val="22"/>
          <w:szCs w:val="22"/>
        </w:rPr>
        <w:t>2</w:t>
      </w:r>
      <w:r w:rsidR="00F03F16">
        <w:rPr>
          <w:rFonts w:ascii="Arial" w:hAnsi="Arial" w:cs="Arial"/>
          <w:sz w:val="22"/>
          <w:szCs w:val="22"/>
        </w:rPr>
        <w:t>2</w:t>
      </w:r>
      <w:r w:rsidR="00862259">
        <w:rPr>
          <w:rFonts w:ascii="Arial" w:hAnsi="Arial" w:cs="Arial"/>
          <w:sz w:val="22"/>
          <w:szCs w:val="22"/>
        </w:rPr>
        <w:t xml:space="preserve">, URBROJ: 2182/01-03/1-18-7, </w:t>
      </w:r>
      <w:r w:rsidR="00862259" w:rsidRPr="00B7425F">
        <w:rPr>
          <w:rFonts w:ascii="Arial" w:hAnsi="Arial" w:cs="Arial"/>
          <w:sz w:val="22"/>
          <w:szCs w:val="22"/>
        </w:rPr>
        <w:t xml:space="preserve">od </w:t>
      </w:r>
      <w:r w:rsidR="00862259">
        <w:rPr>
          <w:rFonts w:ascii="Arial" w:hAnsi="Arial" w:cs="Arial"/>
          <w:sz w:val="22"/>
          <w:szCs w:val="22"/>
        </w:rPr>
        <w:t>14</w:t>
      </w:r>
      <w:r w:rsidR="00862259" w:rsidRPr="00B7425F">
        <w:rPr>
          <w:rFonts w:ascii="Arial" w:hAnsi="Arial" w:cs="Arial"/>
          <w:sz w:val="22"/>
          <w:szCs w:val="22"/>
        </w:rPr>
        <w:t xml:space="preserve">. </w:t>
      </w:r>
      <w:r w:rsidR="00862259">
        <w:rPr>
          <w:rFonts w:ascii="Arial" w:hAnsi="Arial" w:cs="Arial"/>
          <w:sz w:val="22"/>
          <w:szCs w:val="22"/>
        </w:rPr>
        <w:t>ožujka 2018</w:t>
      </w:r>
      <w:r w:rsidR="00862259" w:rsidRPr="00B7425F">
        <w:rPr>
          <w:rFonts w:ascii="Arial" w:hAnsi="Arial" w:cs="Arial"/>
          <w:sz w:val="22"/>
          <w:szCs w:val="22"/>
        </w:rPr>
        <w:t>.</w:t>
      </w:r>
      <w:r w:rsidR="00862259">
        <w:rPr>
          <w:rFonts w:ascii="Arial" w:hAnsi="Arial" w:cs="Arial"/>
          <w:sz w:val="22"/>
          <w:szCs w:val="22"/>
        </w:rPr>
        <w:t xml:space="preserve"> </w:t>
      </w:r>
      <w:r w:rsidR="00F03F16">
        <w:rPr>
          <w:rFonts w:ascii="Arial" w:hAnsi="Arial" w:cs="Arial"/>
          <w:sz w:val="22"/>
          <w:szCs w:val="22"/>
        </w:rPr>
        <w:t xml:space="preserve">godine </w:t>
      </w:r>
      <w:r w:rsidR="009A40A4" w:rsidRPr="001E000A">
        <w:rPr>
          <w:rFonts w:ascii="Arial" w:hAnsi="Arial" w:cs="Arial"/>
          <w:sz w:val="22"/>
          <w:szCs w:val="22"/>
        </w:rPr>
        <w:t>o povjeravanju komunalnih poslova komunalne djelatnosti održavanja javnih površina na području Grada Šibenika, sukladno Z</w:t>
      </w:r>
      <w:r w:rsidR="00633CFE" w:rsidRPr="001E000A">
        <w:rPr>
          <w:rFonts w:ascii="Arial" w:hAnsi="Arial" w:cs="Arial"/>
          <w:sz w:val="22"/>
          <w:szCs w:val="22"/>
        </w:rPr>
        <w:t>akonu o komunalnom gospodarstvu</w:t>
      </w:r>
    </w:p>
    <w:p w:rsidR="004B1EFC" w:rsidRPr="00B7425F" w:rsidRDefault="004B1EFC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F74FDD" w:rsidP="00986EF0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ab/>
      </w:r>
      <w:r w:rsidR="00EE4628" w:rsidRPr="00B7425F">
        <w:rPr>
          <w:rFonts w:ascii="Arial" w:hAnsi="Arial" w:cs="Arial"/>
          <w:b/>
          <w:sz w:val="22"/>
          <w:szCs w:val="22"/>
        </w:rPr>
        <w:t>4.</w:t>
      </w:r>
      <w:r w:rsidR="00EE4628" w:rsidRPr="00B7425F">
        <w:rPr>
          <w:rFonts w:ascii="Arial" w:hAnsi="Arial" w:cs="Arial"/>
          <w:b/>
          <w:sz w:val="22"/>
          <w:szCs w:val="22"/>
        </w:rPr>
        <w:tab/>
        <w:t>Održavanje nerazvrstanih cesta</w:t>
      </w:r>
    </w:p>
    <w:p w:rsidR="007D1D53" w:rsidRPr="00B7425F" w:rsidRDefault="007D1D53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Održavanje nerazvrstanih cesta </w:t>
      </w:r>
      <w:r w:rsidR="00457257" w:rsidRPr="00B7425F">
        <w:rPr>
          <w:rFonts w:ascii="Arial" w:hAnsi="Arial" w:cs="Arial"/>
          <w:sz w:val="22"/>
          <w:szCs w:val="22"/>
        </w:rPr>
        <w:t>obavljalo je trgovačko društvo „</w:t>
      </w:r>
      <w:r w:rsidR="00D46BF8">
        <w:rPr>
          <w:rFonts w:ascii="Arial" w:hAnsi="Arial" w:cs="Arial"/>
          <w:sz w:val="22"/>
          <w:szCs w:val="22"/>
        </w:rPr>
        <w:t>CESTE ŠIBENIK</w:t>
      </w:r>
      <w:r w:rsidR="00457257" w:rsidRPr="00B7425F">
        <w:rPr>
          <w:rFonts w:ascii="Arial" w:hAnsi="Arial" w:cs="Arial"/>
          <w:sz w:val="22"/>
          <w:szCs w:val="22"/>
        </w:rPr>
        <w:t xml:space="preserve">“ </w:t>
      </w:r>
      <w:r w:rsidRPr="00B7425F">
        <w:rPr>
          <w:rFonts w:ascii="Arial" w:hAnsi="Arial" w:cs="Arial"/>
          <w:sz w:val="22"/>
          <w:szCs w:val="22"/>
        </w:rPr>
        <w:t>d.o.o. Šibenik na temelju Ugovora o povjeravanju komunalnih poslova komunalne djelatnosti održavanja nerazvrstanih cesta na području Grada Šibenika, broj K</w:t>
      </w:r>
      <w:r w:rsidR="00D46BF8">
        <w:rPr>
          <w:rFonts w:ascii="Arial" w:hAnsi="Arial" w:cs="Arial"/>
          <w:sz w:val="22"/>
          <w:szCs w:val="22"/>
        </w:rPr>
        <w:t>LASA</w:t>
      </w:r>
      <w:r w:rsidRPr="00B7425F">
        <w:rPr>
          <w:rFonts w:ascii="Arial" w:hAnsi="Arial" w:cs="Arial"/>
          <w:sz w:val="22"/>
          <w:szCs w:val="22"/>
        </w:rPr>
        <w:t>: 363-02/</w:t>
      </w:r>
      <w:r w:rsidR="00AB2D96">
        <w:rPr>
          <w:rFonts w:ascii="Arial" w:hAnsi="Arial" w:cs="Arial"/>
          <w:sz w:val="22"/>
          <w:szCs w:val="22"/>
        </w:rPr>
        <w:t>1</w:t>
      </w:r>
      <w:r w:rsidR="00D46BF8">
        <w:rPr>
          <w:rFonts w:ascii="Arial" w:hAnsi="Arial" w:cs="Arial"/>
          <w:sz w:val="22"/>
          <w:szCs w:val="22"/>
        </w:rPr>
        <w:t>8</w:t>
      </w:r>
      <w:r w:rsidRPr="00B7425F">
        <w:rPr>
          <w:rFonts w:ascii="Arial" w:hAnsi="Arial" w:cs="Arial"/>
          <w:sz w:val="22"/>
          <w:szCs w:val="22"/>
        </w:rPr>
        <w:t>-01/</w:t>
      </w:r>
      <w:r w:rsidR="00862259">
        <w:rPr>
          <w:rFonts w:ascii="Arial" w:hAnsi="Arial" w:cs="Arial"/>
          <w:sz w:val="22"/>
          <w:szCs w:val="22"/>
        </w:rPr>
        <w:t>2</w:t>
      </w:r>
      <w:r w:rsidR="00F03F16">
        <w:rPr>
          <w:rFonts w:ascii="Arial" w:hAnsi="Arial" w:cs="Arial"/>
          <w:sz w:val="22"/>
          <w:szCs w:val="22"/>
        </w:rPr>
        <w:t>3</w:t>
      </w:r>
      <w:r w:rsidR="00D46BF8">
        <w:rPr>
          <w:rFonts w:ascii="Arial" w:hAnsi="Arial" w:cs="Arial"/>
          <w:sz w:val="22"/>
          <w:szCs w:val="22"/>
        </w:rPr>
        <w:t xml:space="preserve">, </w:t>
      </w:r>
      <w:r w:rsidR="00D46BF8">
        <w:rPr>
          <w:rFonts w:ascii="Arial" w:hAnsi="Arial" w:cs="Arial"/>
          <w:sz w:val="22"/>
          <w:szCs w:val="22"/>
        </w:rPr>
        <w:lastRenderedPageBreak/>
        <w:t xml:space="preserve">URBROJ: 2182/01-03/1-18-7, </w:t>
      </w:r>
      <w:r w:rsidRPr="00B7425F">
        <w:rPr>
          <w:rFonts w:ascii="Arial" w:hAnsi="Arial" w:cs="Arial"/>
          <w:sz w:val="22"/>
          <w:szCs w:val="22"/>
        </w:rPr>
        <w:t xml:space="preserve">od </w:t>
      </w:r>
      <w:r w:rsidR="00D46BF8">
        <w:rPr>
          <w:rFonts w:ascii="Arial" w:hAnsi="Arial" w:cs="Arial"/>
          <w:sz w:val="22"/>
          <w:szCs w:val="22"/>
        </w:rPr>
        <w:t>14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AB2D96">
        <w:rPr>
          <w:rFonts w:ascii="Arial" w:hAnsi="Arial" w:cs="Arial"/>
          <w:sz w:val="22"/>
          <w:szCs w:val="22"/>
        </w:rPr>
        <w:t>ožujka 201</w:t>
      </w:r>
      <w:r w:rsidR="00D46BF8">
        <w:rPr>
          <w:rFonts w:ascii="Arial" w:hAnsi="Arial" w:cs="Arial"/>
          <w:sz w:val="22"/>
          <w:szCs w:val="22"/>
        </w:rPr>
        <w:t>8</w:t>
      </w:r>
      <w:r w:rsidRPr="00B7425F">
        <w:rPr>
          <w:rFonts w:ascii="Arial" w:hAnsi="Arial" w:cs="Arial"/>
          <w:sz w:val="22"/>
          <w:szCs w:val="22"/>
        </w:rPr>
        <w:t>. godine, sukladno Zakonu o komunalnom gospodarstvu.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Održavanje nerazvrstanih cesta je održavanje površina koje se koriste za promet po bilo kojoj osnovi i koje su pristupačne većem broju korisnika, a koje nisu razvrstane ceste u smislu posebnih propisa, te gospodarenje cestovnim zemljištem uz nerazvrstane ceste.          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Održavanje hori</w:t>
      </w:r>
      <w:r w:rsidR="00D46BF8">
        <w:rPr>
          <w:rFonts w:ascii="Arial" w:hAnsi="Arial" w:cs="Arial"/>
          <w:sz w:val="22"/>
          <w:szCs w:val="22"/>
        </w:rPr>
        <w:t>zontalne prometne signalizacije</w:t>
      </w:r>
      <w:r w:rsidRPr="00B7425F">
        <w:rPr>
          <w:rFonts w:ascii="Arial" w:hAnsi="Arial" w:cs="Arial"/>
          <w:sz w:val="22"/>
          <w:szCs w:val="22"/>
        </w:rPr>
        <w:t xml:space="preserve">, održavanje i obnova </w:t>
      </w:r>
      <w:r w:rsidR="00594AF6">
        <w:rPr>
          <w:rFonts w:ascii="Arial" w:hAnsi="Arial" w:cs="Arial"/>
          <w:sz w:val="22"/>
          <w:szCs w:val="22"/>
        </w:rPr>
        <w:t>prometnih trakova</w:t>
      </w:r>
      <w:r w:rsidRPr="00B7425F">
        <w:rPr>
          <w:rFonts w:ascii="Arial" w:hAnsi="Arial" w:cs="Arial"/>
          <w:sz w:val="22"/>
          <w:szCs w:val="22"/>
        </w:rPr>
        <w:t xml:space="preserve">, održavanje prohodnosti u zimskim uvjetima na nerazvrstanim cestama obavljalo se kontinuirano. 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594AF6">
        <w:rPr>
          <w:rFonts w:ascii="Arial" w:hAnsi="Arial" w:cs="Arial"/>
          <w:sz w:val="22"/>
          <w:szCs w:val="22"/>
        </w:rPr>
        <w:t>Opseg t</w:t>
      </w:r>
      <w:r w:rsidRPr="00B7425F">
        <w:rPr>
          <w:rFonts w:ascii="Arial" w:hAnsi="Arial" w:cs="Arial"/>
          <w:sz w:val="22"/>
          <w:szCs w:val="22"/>
        </w:rPr>
        <w:t>ekućeg održavanja nerazvrstanih cesta činili su radovi utvrđeni neposrednim uvidom tijekom godine, a odnosili su se na: popravak kolnika od kamenog materijala,  popravke na cestama s asfaltnim kolnikom, sanaciju udarnih rupa hladnom asfaltnom masom, presvlačenje postojećih asfaltnih ploha, sanaciju površina od granitnih kocaka,  održavanje kolnika od kamenog materijala, strojno košenje trave i grmlja, popravak betonskih kolnika, te zimska služba.</w:t>
      </w:r>
    </w:p>
    <w:p w:rsidR="005D4AB4" w:rsidRDefault="005D4AB4" w:rsidP="001E000A">
      <w:pPr>
        <w:rPr>
          <w:rFonts w:ascii="Arial" w:hAnsi="Arial" w:cs="Arial"/>
          <w:sz w:val="22"/>
          <w:szCs w:val="22"/>
        </w:rPr>
      </w:pPr>
    </w:p>
    <w:p w:rsidR="001E000A" w:rsidRPr="001E000A" w:rsidRDefault="001E000A" w:rsidP="001E000A">
      <w:pPr>
        <w:rPr>
          <w:rFonts w:ascii="Arial" w:hAnsi="Arial" w:cs="Arial"/>
          <w:sz w:val="22"/>
          <w:szCs w:val="22"/>
        </w:rPr>
      </w:pPr>
      <w:r w:rsidRPr="001E000A">
        <w:rPr>
          <w:rFonts w:ascii="Arial" w:hAnsi="Arial" w:cs="Arial"/>
          <w:sz w:val="22"/>
          <w:szCs w:val="22"/>
        </w:rPr>
        <w:t xml:space="preserve">           </w:t>
      </w:r>
    </w:p>
    <w:p w:rsidR="00A86992" w:rsidRPr="00B7425F" w:rsidRDefault="00EE4628" w:rsidP="00986EF0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5. Održavanje groblja</w:t>
      </w:r>
    </w:p>
    <w:p w:rsidR="007D1D53" w:rsidRPr="00B7425F" w:rsidRDefault="007D1D53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U području održavanja groblja obavljeni su komunalni poslovi održavanja prostora i zgrada za obavljanje ispraćaja i sahrane pokojnika, kao što su objekti i oprema mrtvačnice, održavanje urednosti i prohodnosti prilaznih putova, staza između grobnica, zelenih površina na groblju, cvijeća, sadnica i drveća te čišćenje površine groblja od svih vrsta otpada.</w:t>
      </w:r>
    </w:p>
    <w:p w:rsidR="00DC0F47" w:rsidRPr="00B7425F" w:rsidRDefault="00DC0F47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Poslove održavanja groblja obavljalo je trgovačko društvo „</w:t>
      </w:r>
      <w:r w:rsidR="00D46BF8">
        <w:rPr>
          <w:rFonts w:ascii="Arial" w:hAnsi="Arial" w:cs="Arial"/>
          <w:sz w:val="22"/>
          <w:szCs w:val="22"/>
        </w:rPr>
        <w:t>ČEMPRESI</w:t>
      </w:r>
      <w:r w:rsidRPr="00B7425F">
        <w:rPr>
          <w:rFonts w:ascii="Arial" w:hAnsi="Arial" w:cs="Arial"/>
          <w:sz w:val="22"/>
          <w:szCs w:val="22"/>
        </w:rPr>
        <w:t xml:space="preserve">“ </w:t>
      </w:r>
      <w:r w:rsidR="00582A54" w:rsidRPr="00B7425F">
        <w:rPr>
          <w:rFonts w:ascii="Arial" w:hAnsi="Arial" w:cs="Arial"/>
          <w:sz w:val="22"/>
          <w:szCs w:val="22"/>
        </w:rPr>
        <w:t xml:space="preserve">d.o.o. </w:t>
      </w:r>
      <w:r w:rsidRPr="00B7425F">
        <w:rPr>
          <w:rFonts w:ascii="Arial" w:hAnsi="Arial" w:cs="Arial"/>
          <w:sz w:val="22"/>
          <w:szCs w:val="22"/>
        </w:rPr>
        <w:t>iz Šibenika.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Prema učestalosti održavanja</w:t>
      </w:r>
      <w:r w:rsidR="00DC0F47" w:rsidRPr="00B7425F">
        <w:rPr>
          <w:rFonts w:ascii="Arial" w:hAnsi="Arial" w:cs="Arial"/>
          <w:sz w:val="22"/>
          <w:szCs w:val="22"/>
        </w:rPr>
        <w:t xml:space="preserve">, </w:t>
      </w:r>
      <w:r w:rsidRPr="00B7425F">
        <w:rPr>
          <w:rFonts w:ascii="Arial" w:hAnsi="Arial" w:cs="Arial"/>
          <w:sz w:val="22"/>
          <w:szCs w:val="22"/>
        </w:rPr>
        <w:t xml:space="preserve"> groblja na području Grada Šibenika, razvrstavaju se u </w:t>
      </w:r>
      <w:r w:rsidR="00687FF5">
        <w:rPr>
          <w:rFonts w:ascii="Arial" w:hAnsi="Arial" w:cs="Arial"/>
          <w:sz w:val="22"/>
          <w:szCs w:val="22"/>
        </w:rPr>
        <w:t>dvije</w:t>
      </w:r>
      <w:r w:rsidRPr="00B7425F">
        <w:rPr>
          <w:rFonts w:ascii="Arial" w:hAnsi="Arial" w:cs="Arial"/>
          <w:sz w:val="22"/>
          <w:szCs w:val="22"/>
        </w:rPr>
        <w:t xml:space="preserve"> </w:t>
      </w:r>
      <w:r w:rsidR="00721447">
        <w:rPr>
          <w:rFonts w:ascii="Arial" w:hAnsi="Arial" w:cs="Arial"/>
          <w:sz w:val="22"/>
          <w:szCs w:val="22"/>
        </w:rPr>
        <w:t>kategorije</w:t>
      </w:r>
      <w:r w:rsidRPr="00B7425F">
        <w:rPr>
          <w:rFonts w:ascii="Arial" w:hAnsi="Arial" w:cs="Arial"/>
          <w:sz w:val="22"/>
          <w:szCs w:val="22"/>
        </w:rPr>
        <w:t>.</w:t>
      </w:r>
    </w:p>
    <w:p w:rsidR="00A86992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Prvu </w:t>
      </w:r>
      <w:r w:rsidR="00721447">
        <w:rPr>
          <w:rFonts w:ascii="Arial" w:hAnsi="Arial" w:cs="Arial"/>
          <w:sz w:val="22"/>
          <w:szCs w:val="22"/>
        </w:rPr>
        <w:t>kategoriju</w:t>
      </w:r>
      <w:r w:rsidRPr="00B7425F">
        <w:rPr>
          <w:rFonts w:ascii="Arial" w:hAnsi="Arial" w:cs="Arial"/>
          <w:sz w:val="22"/>
          <w:szCs w:val="22"/>
        </w:rPr>
        <w:t xml:space="preserve"> čin</w:t>
      </w:r>
      <w:r w:rsidR="00721447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 groblja “</w:t>
      </w:r>
      <w:proofErr w:type="spellStart"/>
      <w:r w:rsidRPr="00B7425F">
        <w:rPr>
          <w:rFonts w:ascii="Arial" w:hAnsi="Arial" w:cs="Arial"/>
          <w:sz w:val="22"/>
          <w:szCs w:val="22"/>
        </w:rPr>
        <w:t>Kvanj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” i “Sv. Ana”, “Sv. Petar”, “Sv. </w:t>
      </w:r>
      <w:proofErr w:type="spellStart"/>
      <w:r w:rsidRPr="00B7425F">
        <w:rPr>
          <w:rFonts w:ascii="Arial" w:hAnsi="Arial" w:cs="Arial"/>
          <w:sz w:val="22"/>
          <w:szCs w:val="22"/>
        </w:rPr>
        <w:t>Nediljica</w:t>
      </w:r>
      <w:proofErr w:type="spellEnd"/>
      <w:r w:rsidRPr="00B7425F">
        <w:rPr>
          <w:rFonts w:ascii="Arial" w:hAnsi="Arial" w:cs="Arial"/>
          <w:sz w:val="22"/>
          <w:szCs w:val="22"/>
        </w:rPr>
        <w:t>”, “Sv. Spas” i “Raskrižje”</w:t>
      </w:r>
      <w:r w:rsidR="00687FF5">
        <w:rPr>
          <w:rFonts w:ascii="Arial" w:hAnsi="Arial" w:cs="Arial"/>
          <w:sz w:val="22"/>
          <w:szCs w:val="22"/>
        </w:rPr>
        <w:t xml:space="preserve"> Ražine </w:t>
      </w:r>
      <w:r w:rsidRPr="00B7425F">
        <w:rPr>
          <w:rFonts w:ascii="Arial" w:hAnsi="Arial" w:cs="Arial"/>
          <w:sz w:val="22"/>
          <w:szCs w:val="22"/>
        </w:rPr>
        <w:t xml:space="preserve">, a </w:t>
      </w:r>
      <w:r w:rsidR="00687FF5">
        <w:rPr>
          <w:rFonts w:ascii="Arial" w:hAnsi="Arial" w:cs="Arial"/>
          <w:sz w:val="22"/>
          <w:szCs w:val="22"/>
        </w:rPr>
        <w:t xml:space="preserve">drugu </w:t>
      </w:r>
      <w:r w:rsidR="00721447">
        <w:rPr>
          <w:rFonts w:ascii="Arial" w:hAnsi="Arial" w:cs="Arial"/>
          <w:sz w:val="22"/>
          <w:szCs w:val="22"/>
        </w:rPr>
        <w:t>kategoriju</w:t>
      </w:r>
      <w:r w:rsidRPr="00B7425F">
        <w:rPr>
          <w:rFonts w:ascii="Arial" w:hAnsi="Arial" w:cs="Arial"/>
          <w:sz w:val="22"/>
          <w:szCs w:val="22"/>
        </w:rPr>
        <w:t xml:space="preserve"> čin</w:t>
      </w:r>
      <w:r w:rsidR="00721447">
        <w:rPr>
          <w:rFonts w:ascii="Arial" w:hAnsi="Arial" w:cs="Arial"/>
          <w:sz w:val="22"/>
          <w:szCs w:val="22"/>
        </w:rPr>
        <w:t xml:space="preserve">e ostala prigradska </w:t>
      </w:r>
      <w:r w:rsidRPr="00B7425F">
        <w:rPr>
          <w:rFonts w:ascii="Arial" w:hAnsi="Arial" w:cs="Arial"/>
          <w:sz w:val="22"/>
          <w:szCs w:val="22"/>
        </w:rPr>
        <w:t>groblja</w:t>
      </w:r>
      <w:r w:rsidR="00721447">
        <w:rPr>
          <w:rFonts w:ascii="Arial" w:hAnsi="Arial" w:cs="Arial"/>
          <w:sz w:val="22"/>
          <w:szCs w:val="22"/>
        </w:rPr>
        <w:t>.</w:t>
      </w:r>
    </w:p>
    <w:p w:rsidR="00687FF5" w:rsidRPr="00B7425F" w:rsidRDefault="00687FF5" w:rsidP="009F299F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Prva </w:t>
      </w:r>
      <w:r w:rsidR="00721447">
        <w:rPr>
          <w:rFonts w:ascii="Arial" w:hAnsi="Arial" w:cs="Arial"/>
          <w:sz w:val="22"/>
          <w:szCs w:val="22"/>
        </w:rPr>
        <w:t>kategorija</w:t>
      </w:r>
      <w:r>
        <w:rPr>
          <w:rFonts w:ascii="Arial" w:hAnsi="Arial" w:cs="Arial"/>
          <w:sz w:val="22"/>
          <w:szCs w:val="22"/>
        </w:rPr>
        <w:t xml:space="preserve"> održavala se svaki dan sukladno dnevnom planu aktivnosti za održavanje zelenog programa, a druga </w:t>
      </w:r>
      <w:r w:rsidR="00721447">
        <w:rPr>
          <w:rFonts w:ascii="Arial" w:hAnsi="Arial" w:cs="Arial"/>
          <w:sz w:val="22"/>
          <w:szCs w:val="22"/>
        </w:rPr>
        <w:t>kategorija</w:t>
      </w:r>
      <w:r>
        <w:rPr>
          <w:rFonts w:ascii="Arial" w:hAnsi="Arial" w:cs="Arial"/>
          <w:sz w:val="22"/>
          <w:szCs w:val="22"/>
        </w:rPr>
        <w:t xml:space="preserve"> održavala se </w:t>
      </w:r>
      <w:r w:rsidR="00D46BF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edovno dnevno i mjese</w:t>
      </w:r>
      <w:r w:rsidR="00D46BF8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no sukladno opisu poslova održavanja groblja, te pojačano pred blagdane Velike Gospe, Dušnog dana i Svih svetih.</w:t>
      </w:r>
    </w:p>
    <w:p w:rsidR="0073741D" w:rsidRDefault="00721447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64790">
        <w:rPr>
          <w:rFonts w:ascii="Arial" w:hAnsi="Arial" w:cs="Arial"/>
          <w:sz w:val="22"/>
          <w:szCs w:val="22"/>
        </w:rPr>
        <w:t xml:space="preserve">Skupljanje i odvoz otpada s groblja obavljalo se </w:t>
      </w:r>
      <w:r>
        <w:rPr>
          <w:rFonts w:ascii="Arial" w:hAnsi="Arial" w:cs="Arial"/>
          <w:sz w:val="22"/>
          <w:szCs w:val="22"/>
        </w:rPr>
        <w:t>dva puta tjedno (I kategorija), odnosno jedan put tjedno (II kategorija).</w:t>
      </w:r>
    </w:p>
    <w:p w:rsidR="00322479" w:rsidRPr="00B7425F" w:rsidRDefault="00322479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           6. Javna rasvjeta</w:t>
      </w:r>
    </w:p>
    <w:p w:rsidR="00A86992" w:rsidRPr="00B7425F" w:rsidRDefault="00A86992" w:rsidP="00986EF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86992" w:rsidRPr="00B7425F" w:rsidRDefault="00EE4628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Obavljanje poslova održavanja javne rasvjete povjereno je trgovačkom društvu  </w:t>
      </w:r>
      <w:r w:rsidR="007475CC" w:rsidRPr="00B7425F">
        <w:rPr>
          <w:rFonts w:ascii="Arial" w:hAnsi="Arial" w:cs="Arial"/>
          <w:sz w:val="22"/>
          <w:szCs w:val="22"/>
        </w:rPr>
        <w:t>„</w:t>
      </w:r>
      <w:r w:rsidR="00721447">
        <w:rPr>
          <w:rFonts w:ascii="Arial" w:hAnsi="Arial" w:cs="Arial"/>
          <w:sz w:val="22"/>
          <w:szCs w:val="22"/>
        </w:rPr>
        <w:t>PECTUS</w:t>
      </w:r>
      <w:r w:rsidR="007475CC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 d.o.o. </w:t>
      </w:r>
      <w:r w:rsidR="007475CC" w:rsidRPr="00B7425F">
        <w:rPr>
          <w:rFonts w:ascii="Arial" w:hAnsi="Arial" w:cs="Arial"/>
          <w:sz w:val="22"/>
          <w:szCs w:val="22"/>
        </w:rPr>
        <w:t>Perković</w:t>
      </w:r>
      <w:r w:rsidRPr="00B7425F">
        <w:rPr>
          <w:rFonts w:ascii="Arial" w:hAnsi="Arial" w:cs="Arial"/>
          <w:sz w:val="22"/>
          <w:szCs w:val="22"/>
        </w:rPr>
        <w:t>, na temelju Ugovora o povjeravanju komunalnih poslova komunalne djelatnosti javne rasvjete na područj</w:t>
      </w:r>
      <w:r w:rsidR="00C02CA8">
        <w:rPr>
          <w:rFonts w:ascii="Arial" w:hAnsi="Arial" w:cs="Arial"/>
          <w:sz w:val="22"/>
          <w:szCs w:val="22"/>
        </w:rPr>
        <w:t>u Grada Šibenika, K</w:t>
      </w:r>
      <w:r w:rsidR="00101DFA">
        <w:rPr>
          <w:rFonts w:ascii="Arial" w:hAnsi="Arial" w:cs="Arial"/>
          <w:sz w:val="22"/>
          <w:szCs w:val="22"/>
        </w:rPr>
        <w:t>LASA</w:t>
      </w:r>
      <w:r w:rsidR="00C02CA8">
        <w:rPr>
          <w:rFonts w:ascii="Arial" w:hAnsi="Arial" w:cs="Arial"/>
          <w:sz w:val="22"/>
          <w:szCs w:val="22"/>
        </w:rPr>
        <w:t>:</w:t>
      </w:r>
      <w:r w:rsidR="00101DFA">
        <w:rPr>
          <w:rFonts w:ascii="Arial" w:hAnsi="Arial" w:cs="Arial"/>
          <w:sz w:val="22"/>
          <w:szCs w:val="22"/>
        </w:rPr>
        <w:t xml:space="preserve"> </w:t>
      </w:r>
      <w:r w:rsidR="00C02CA8">
        <w:rPr>
          <w:rFonts w:ascii="Arial" w:hAnsi="Arial" w:cs="Arial"/>
          <w:sz w:val="22"/>
          <w:szCs w:val="22"/>
        </w:rPr>
        <w:t>363-02/1</w:t>
      </w:r>
      <w:r w:rsidR="00101DFA">
        <w:rPr>
          <w:rFonts w:ascii="Arial" w:hAnsi="Arial" w:cs="Arial"/>
          <w:sz w:val="22"/>
          <w:szCs w:val="22"/>
        </w:rPr>
        <w:t>7</w:t>
      </w:r>
      <w:r w:rsidR="00C02CA8">
        <w:rPr>
          <w:rFonts w:ascii="Arial" w:hAnsi="Arial" w:cs="Arial"/>
          <w:sz w:val="22"/>
          <w:szCs w:val="22"/>
        </w:rPr>
        <w:t>-01/</w:t>
      </w:r>
      <w:r w:rsidR="00101DFA">
        <w:rPr>
          <w:rFonts w:ascii="Arial" w:hAnsi="Arial" w:cs="Arial"/>
          <w:sz w:val="22"/>
          <w:szCs w:val="22"/>
        </w:rPr>
        <w:t>550, URBROJ: 2182/01-03/1-18-10,</w:t>
      </w:r>
      <w:r w:rsidRPr="00B7425F">
        <w:rPr>
          <w:rFonts w:ascii="Arial" w:hAnsi="Arial" w:cs="Arial"/>
          <w:sz w:val="22"/>
          <w:szCs w:val="22"/>
        </w:rPr>
        <w:t xml:space="preserve"> od </w:t>
      </w:r>
      <w:r w:rsidR="00C02CA8">
        <w:rPr>
          <w:rFonts w:ascii="Arial" w:hAnsi="Arial" w:cs="Arial"/>
          <w:sz w:val="22"/>
          <w:szCs w:val="22"/>
        </w:rPr>
        <w:t>0</w:t>
      </w:r>
      <w:r w:rsidR="00101DFA">
        <w:rPr>
          <w:rFonts w:ascii="Arial" w:hAnsi="Arial" w:cs="Arial"/>
          <w:sz w:val="22"/>
          <w:szCs w:val="22"/>
        </w:rPr>
        <w:t>8</w:t>
      </w:r>
      <w:r w:rsidRPr="00B7425F">
        <w:rPr>
          <w:rFonts w:ascii="Arial" w:hAnsi="Arial" w:cs="Arial"/>
          <w:sz w:val="22"/>
          <w:szCs w:val="22"/>
        </w:rPr>
        <w:t>. siječnja 201</w:t>
      </w:r>
      <w:r w:rsidR="00101DFA">
        <w:rPr>
          <w:rFonts w:ascii="Arial" w:hAnsi="Arial" w:cs="Arial"/>
          <w:sz w:val="22"/>
          <w:szCs w:val="22"/>
        </w:rPr>
        <w:t>8</w:t>
      </w:r>
      <w:r w:rsidRPr="00B7425F">
        <w:rPr>
          <w:rFonts w:ascii="Arial" w:hAnsi="Arial" w:cs="Arial"/>
          <w:sz w:val="22"/>
          <w:szCs w:val="22"/>
        </w:rPr>
        <w:t>. godine,  sukladno Zakonu o komunalnom gospodarstvu.</w:t>
      </w:r>
    </w:p>
    <w:p w:rsidR="00A86992" w:rsidRPr="00B7425F" w:rsidRDefault="00EE4628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Pod pojmom “javna rasvjeta” razumijeva se upravljanje i održavanje objekata i uređaja javne rasvjete, uključivo podmirivanje troškova električne energije za rasvjetljivanje javnih površina, javnih cesta koje prolaze kroz naselje i nerazvrstanih cesta.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Objekti i uređaji koji se koriste isključivo za javnu rasvjetu vlasništvo su Grada Šibenika. Grad Šibenik je dužan objekte i uređaje održavati i rasvjetljavati javne površine na jedan od organizacijskih oblika obavljanja komunalnih djelatnosti.             </w:t>
      </w:r>
    </w:p>
    <w:p w:rsidR="00A86992" w:rsidRDefault="00DC0F47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EE4628" w:rsidRPr="00B7425F">
        <w:rPr>
          <w:rFonts w:ascii="Arial" w:hAnsi="Arial" w:cs="Arial"/>
          <w:sz w:val="22"/>
          <w:szCs w:val="22"/>
        </w:rPr>
        <w:t>Komunalni poslovi održavanja javne rasv</w:t>
      </w:r>
      <w:r w:rsidRPr="00B7425F">
        <w:rPr>
          <w:rFonts w:ascii="Arial" w:hAnsi="Arial" w:cs="Arial"/>
          <w:sz w:val="22"/>
          <w:szCs w:val="22"/>
        </w:rPr>
        <w:t xml:space="preserve">jete u promatranom razdoblju su bili </w:t>
      </w:r>
      <w:r w:rsidR="00EE4628" w:rsidRPr="00B7425F">
        <w:rPr>
          <w:rFonts w:ascii="Arial" w:hAnsi="Arial" w:cs="Arial"/>
          <w:sz w:val="22"/>
          <w:szCs w:val="22"/>
        </w:rPr>
        <w:t>slijede</w:t>
      </w:r>
      <w:r w:rsidRPr="00B7425F">
        <w:rPr>
          <w:rFonts w:ascii="Arial" w:hAnsi="Arial" w:cs="Arial"/>
          <w:sz w:val="22"/>
          <w:szCs w:val="22"/>
        </w:rPr>
        <w:t>ći</w:t>
      </w:r>
      <w:r w:rsidR="00EE4628" w:rsidRPr="00B7425F">
        <w:rPr>
          <w:rFonts w:ascii="Arial" w:hAnsi="Arial" w:cs="Arial"/>
          <w:sz w:val="22"/>
          <w:szCs w:val="22"/>
        </w:rPr>
        <w:t>:</w:t>
      </w:r>
      <w:r w:rsidR="00720DAA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izmjena raznih tipova  žarulja,</w:t>
      </w:r>
      <w:r w:rsidR="00D64FCE">
        <w:rPr>
          <w:rFonts w:ascii="Arial" w:hAnsi="Arial" w:cs="Arial"/>
          <w:sz w:val="22"/>
          <w:szCs w:val="22"/>
        </w:rPr>
        <w:t xml:space="preserve"> </w:t>
      </w:r>
      <w:r w:rsidR="007802C5" w:rsidRPr="00B7425F">
        <w:rPr>
          <w:rFonts w:ascii="Arial" w:hAnsi="Arial" w:cs="Arial"/>
          <w:sz w:val="22"/>
          <w:szCs w:val="22"/>
        </w:rPr>
        <w:t>izmjena prigušnica,</w:t>
      </w:r>
      <w:r w:rsidR="00C02CA8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izmjena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propaljivača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>, razdjelnica</w:t>
      </w:r>
      <w:r w:rsidR="00DA54A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A54AF">
        <w:rPr>
          <w:rFonts w:ascii="Arial" w:hAnsi="Arial" w:cs="Arial"/>
          <w:sz w:val="22"/>
          <w:szCs w:val="22"/>
        </w:rPr>
        <w:t>luksomata</w:t>
      </w:r>
      <w:proofErr w:type="spellEnd"/>
      <w:r w:rsidR="00DA54AF">
        <w:rPr>
          <w:rFonts w:ascii="Arial" w:hAnsi="Arial" w:cs="Arial"/>
          <w:sz w:val="22"/>
          <w:szCs w:val="22"/>
        </w:rPr>
        <w:t>, raznih osigurač</w:t>
      </w:r>
      <w:r w:rsidR="00EE4628" w:rsidRPr="00B7425F">
        <w:rPr>
          <w:rFonts w:ascii="Arial" w:hAnsi="Arial" w:cs="Arial"/>
          <w:sz w:val="22"/>
          <w:szCs w:val="22"/>
        </w:rPr>
        <w:t xml:space="preserve"> ,grla žarulja i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s</w:t>
      </w:r>
      <w:r w:rsidR="007802C5" w:rsidRPr="00B7425F">
        <w:rPr>
          <w:rFonts w:ascii="Arial" w:hAnsi="Arial" w:cs="Arial"/>
          <w:sz w:val="22"/>
          <w:szCs w:val="22"/>
        </w:rPr>
        <w:t>klopnika</w:t>
      </w:r>
      <w:proofErr w:type="spellEnd"/>
      <w:r w:rsidR="007802C5" w:rsidRPr="00B7425F">
        <w:rPr>
          <w:rFonts w:ascii="Arial" w:hAnsi="Arial" w:cs="Arial"/>
          <w:sz w:val="22"/>
          <w:szCs w:val="22"/>
        </w:rPr>
        <w:t>,</w:t>
      </w:r>
      <w:r w:rsidR="00C02CA8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demontaža svjetil</w:t>
      </w:r>
      <w:r w:rsidR="007802C5" w:rsidRPr="00B7425F">
        <w:rPr>
          <w:rFonts w:ascii="Arial" w:hAnsi="Arial" w:cs="Arial"/>
          <w:sz w:val="22"/>
          <w:szCs w:val="22"/>
        </w:rPr>
        <w:t>jki te njihova dobava i montaža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D64FCE">
        <w:rPr>
          <w:rFonts w:ascii="Arial" w:hAnsi="Arial" w:cs="Arial"/>
          <w:sz w:val="22"/>
          <w:szCs w:val="22"/>
        </w:rPr>
        <w:t xml:space="preserve"> </w:t>
      </w:r>
      <w:r w:rsidR="007802C5" w:rsidRPr="00B7425F">
        <w:rPr>
          <w:rFonts w:ascii="Arial" w:hAnsi="Arial" w:cs="Arial"/>
          <w:sz w:val="22"/>
          <w:szCs w:val="22"/>
        </w:rPr>
        <w:t>demontaža i montaža stupova</w:t>
      </w:r>
      <w:r w:rsidR="00EE4628" w:rsidRPr="00B7425F">
        <w:rPr>
          <w:rFonts w:ascii="Arial" w:hAnsi="Arial" w:cs="Arial"/>
          <w:sz w:val="22"/>
          <w:szCs w:val="22"/>
        </w:rPr>
        <w:t xml:space="preserve">, </w:t>
      </w:r>
      <w:r w:rsidR="00DA54AF">
        <w:rPr>
          <w:rFonts w:ascii="Arial" w:hAnsi="Arial" w:cs="Arial"/>
          <w:sz w:val="22"/>
          <w:szCs w:val="22"/>
        </w:rPr>
        <w:t xml:space="preserve">izrada </w:t>
      </w:r>
      <w:r w:rsidR="00EE4628" w:rsidRPr="00B7425F">
        <w:rPr>
          <w:rFonts w:ascii="Arial" w:hAnsi="Arial" w:cs="Arial"/>
          <w:sz w:val="22"/>
          <w:szCs w:val="22"/>
        </w:rPr>
        <w:t>spojk</w:t>
      </w:r>
      <w:r w:rsidR="00DA54AF">
        <w:rPr>
          <w:rFonts w:ascii="Arial" w:hAnsi="Arial" w:cs="Arial"/>
          <w:sz w:val="22"/>
          <w:szCs w:val="22"/>
        </w:rPr>
        <w:t>i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D64FCE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lociranje mjesta kvarova</w:t>
      </w:r>
      <w:r w:rsidR="007802C5" w:rsidRPr="00B7425F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 izmjena kablo</w:t>
      </w:r>
      <w:r w:rsidR="007802C5" w:rsidRPr="00B7425F">
        <w:rPr>
          <w:rFonts w:ascii="Arial" w:hAnsi="Arial" w:cs="Arial"/>
          <w:sz w:val="22"/>
          <w:szCs w:val="22"/>
        </w:rPr>
        <w:t>va različitih vrsti i dimenzija</w:t>
      </w:r>
      <w:r w:rsidR="00EE4628" w:rsidRPr="00B7425F">
        <w:rPr>
          <w:rFonts w:ascii="Arial" w:hAnsi="Arial" w:cs="Arial"/>
          <w:sz w:val="22"/>
          <w:szCs w:val="22"/>
        </w:rPr>
        <w:t>, iskop različit</w:t>
      </w:r>
      <w:r w:rsidR="007802C5" w:rsidRPr="00B7425F">
        <w:rPr>
          <w:rFonts w:ascii="Arial" w:hAnsi="Arial" w:cs="Arial"/>
          <w:sz w:val="22"/>
          <w:szCs w:val="22"/>
        </w:rPr>
        <w:t>ih kanala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594AF6">
        <w:rPr>
          <w:rFonts w:ascii="Arial" w:hAnsi="Arial" w:cs="Arial"/>
          <w:sz w:val="22"/>
          <w:szCs w:val="22"/>
        </w:rPr>
        <w:t xml:space="preserve"> i sl. </w:t>
      </w:r>
    </w:p>
    <w:p w:rsidR="00594AF6" w:rsidRPr="00B7425F" w:rsidRDefault="00594AF6" w:rsidP="00986EF0">
      <w:pPr>
        <w:jc w:val="both"/>
        <w:rPr>
          <w:rFonts w:ascii="Arial" w:hAnsi="Arial" w:cs="Arial"/>
          <w:sz w:val="22"/>
          <w:szCs w:val="22"/>
        </w:rPr>
      </w:pPr>
    </w:p>
    <w:p w:rsidR="007D1D53" w:rsidRPr="00B7425F" w:rsidRDefault="007D1D53" w:rsidP="00986EF0">
      <w:pPr>
        <w:numPr>
          <w:ilvl w:val="12"/>
          <w:numId w:val="0"/>
        </w:numPr>
        <w:tabs>
          <w:tab w:val="left" w:pos="1080"/>
          <w:tab w:val="left" w:pos="127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numPr>
          <w:ilvl w:val="12"/>
          <w:numId w:val="0"/>
        </w:numPr>
        <w:tabs>
          <w:tab w:val="left" w:pos="1080"/>
          <w:tab w:val="left" w:pos="1276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7. Dezinsekcija i deratizacija javnih površine, te skupljanje i postupanje s </w:t>
      </w:r>
    </w:p>
    <w:p w:rsidR="00A86992" w:rsidRPr="00B7425F" w:rsidRDefault="00EE4628" w:rsidP="00986EF0">
      <w:pPr>
        <w:numPr>
          <w:ilvl w:val="12"/>
          <w:numId w:val="0"/>
        </w:numPr>
        <w:tabs>
          <w:tab w:val="left" w:pos="1276"/>
        </w:tabs>
        <w:ind w:left="90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neupisanim psima</w:t>
      </w:r>
    </w:p>
    <w:p w:rsidR="00192602" w:rsidRPr="00B7425F" w:rsidRDefault="00192602" w:rsidP="00986EF0">
      <w:pPr>
        <w:pStyle w:val="Tijeloteksta24"/>
        <w:numPr>
          <w:ilvl w:val="12"/>
          <w:numId w:val="0"/>
        </w:numPr>
        <w:ind w:left="900"/>
        <w:rPr>
          <w:rFonts w:cs="Arial"/>
          <w:b w:val="0"/>
          <w:sz w:val="22"/>
          <w:szCs w:val="22"/>
        </w:rPr>
      </w:pPr>
    </w:p>
    <w:p w:rsidR="00A86992" w:rsidRPr="00B7425F" w:rsidRDefault="00EE4628" w:rsidP="00986EF0">
      <w:pPr>
        <w:pStyle w:val="Tijeloteksta24"/>
        <w:numPr>
          <w:ilvl w:val="12"/>
          <w:numId w:val="0"/>
        </w:numPr>
        <w:ind w:left="900"/>
        <w:rPr>
          <w:rFonts w:cs="Arial"/>
          <w:b w:val="0"/>
          <w:sz w:val="22"/>
          <w:szCs w:val="22"/>
        </w:rPr>
      </w:pPr>
      <w:r w:rsidRPr="00B7425F">
        <w:rPr>
          <w:rFonts w:cs="Arial"/>
          <w:b w:val="0"/>
          <w:sz w:val="22"/>
          <w:szCs w:val="22"/>
        </w:rPr>
        <w:t>7.1. Dezinsekcija i deratizacija</w:t>
      </w:r>
    </w:p>
    <w:p w:rsidR="00A86992" w:rsidRPr="00B7425F" w:rsidRDefault="00A86992" w:rsidP="00986EF0">
      <w:pPr>
        <w:pStyle w:val="Tekstfusnote"/>
        <w:numPr>
          <w:ilvl w:val="12"/>
          <w:numId w:val="0"/>
        </w:numPr>
        <w:ind w:left="349"/>
        <w:jc w:val="both"/>
        <w:rPr>
          <w:rFonts w:cs="Arial"/>
          <w:sz w:val="22"/>
          <w:szCs w:val="22"/>
        </w:rPr>
      </w:pPr>
    </w:p>
    <w:p w:rsidR="00785E1E" w:rsidRPr="00B7425F" w:rsidRDefault="00EE4628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Komunalne poslove komunalne djelatnosti dezinsekcije i deratizacije javnih površina na području Grada Šibenika obavljalo je trgo</w:t>
      </w:r>
      <w:r w:rsidR="0028650F" w:rsidRPr="00B7425F">
        <w:rPr>
          <w:rFonts w:ascii="Arial" w:hAnsi="Arial" w:cs="Arial"/>
          <w:sz w:val="22"/>
          <w:szCs w:val="22"/>
        </w:rPr>
        <w:t>vačko društvo „</w:t>
      </w:r>
      <w:r w:rsidRPr="00B7425F">
        <w:rPr>
          <w:rFonts w:ascii="Arial" w:hAnsi="Arial" w:cs="Arial"/>
          <w:sz w:val="22"/>
          <w:szCs w:val="22"/>
        </w:rPr>
        <w:t xml:space="preserve">As – </w:t>
      </w:r>
      <w:r w:rsidR="00823F6B" w:rsidRPr="00B7425F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>ko</w:t>
      </w:r>
      <w:r w:rsidR="0028650F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 d.o.o. Šibenik, </w:t>
      </w:r>
      <w:r w:rsidR="00823F6B" w:rsidRPr="00B7425F">
        <w:rPr>
          <w:rFonts w:ascii="Arial" w:hAnsi="Arial" w:cs="Arial"/>
          <w:sz w:val="22"/>
          <w:szCs w:val="22"/>
        </w:rPr>
        <w:t xml:space="preserve">na temelju ugovora, </w:t>
      </w:r>
      <w:r w:rsidR="00830BEB" w:rsidRPr="00B7425F">
        <w:rPr>
          <w:rFonts w:ascii="Arial" w:hAnsi="Arial" w:cs="Arial"/>
          <w:sz w:val="22"/>
          <w:szCs w:val="22"/>
        </w:rPr>
        <w:t>K</w:t>
      </w:r>
      <w:r w:rsidR="00101DFA">
        <w:rPr>
          <w:rFonts w:ascii="Arial" w:hAnsi="Arial" w:cs="Arial"/>
          <w:sz w:val="22"/>
          <w:szCs w:val="22"/>
        </w:rPr>
        <w:t>LASA</w:t>
      </w:r>
      <w:r w:rsidR="00830BEB" w:rsidRPr="00B7425F">
        <w:rPr>
          <w:rFonts w:ascii="Arial" w:hAnsi="Arial" w:cs="Arial"/>
          <w:sz w:val="22"/>
          <w:szCs w:val="22"/>
        </w:rPr>
        <w:t>: U</w:t>
      </w:r>
      <w:r w:rsidR="00594AF6">
        <w:rPr>
          <w:rFonts w:ascii="Arial" w:hAnsi="Arial" w:cs="Arial"/>
          <w:sz w:val="22"/>
          <w:szCs w:val="22"/>
        </w:rPr>
        <w:t>P</w:t>
      </w:r>
      <w:r w:rsidR="0028650F" w:rsidRPr="00B7425F">
        <w:rPr>
          <w:rFonts w:ascii="Arial" w:hAnsi="Arial" w:cs="Arial"/>
          <w:sz w:val="22"/>
          <w:szCs w:val="22"/>
        </w:rPr>
        <w:t>/</w:t>
      </w:r>
      <w:r w:rsidR="00830BEB" w:rsidRPr="00B7425F">
        <w:rPr>
          <w:rFonts w:ascii="Arial" w:hAnsi="Arial" w:cs="Arial"/>
          <w:sz w:val="22"/>
          <w:szCs w:val="22"/>
        </w:rPr>
        <w:t>I 363-01/1</w:t>
      </w:r>
      <w:r w:rsidR="00594AF6">
        <w:rPr>
          <w:rFonts w:ascii="Arial" w:hAnsi="Arial" w:cs="Arial"/>
          <w:sz w:val="22"/>
          <w:szCs w:val="22"/>
        </w:rPr>
        <w:t>5</w:t>
      </w:r>
      <w:r w:rsidRPr="00B7425F">
        <w:rPr>
          <w:rFonts w:ascii="Arial" w:hAnsi="Arial" w:cs="Arial"/>
          <w:sz w:val="22"/>
          <w:szCs w:val="22"/>
        </w:rPr>
        <w:t>-01/</w:t>
      </w:r>
      <w:r w:rsidR="00594AF6">
        <w:rPr>
          <w:rFonts w:ascii="Arial" w:hAnsi="Arial" w:cs="Arial"/>
          <w:sz w:val="22"/>
          <w:szCs w:val="22"/>
        </w:rPr>
        <w:t>190</w:t>
      </w:r>
      <w:r w:rsidR="00DA35F7">
        <w:rPr>
          <w:rFonts w:ascii="Arial" w:hAnsi="Arial" w:cs="Arial"/>
          <w:sz w:val="22"/>
          <w:szCs w:val="22"/>
        </w:rPr>
        <w:t>, URBROJ: 2182/01-03/1-</w:t>
      </w:r>
      <w:r w:rsidR="0053127E">
        <w:rPr>
          <w:rFonts w:ascii="Arial" w:hAnsi="Arial" w:cs="Arial"/>
          <w:sz w:val="22"/>
          <w:szCs w:val="22"/>
        </w:rPr>
        <w:t>15-9,</w:t>
      </w:r>
      <w:r w:rsidRPr="00B7425F">
        <w:rPr>
          <w:rFonts w:ascii="Arial" w:hAnsi="Arial" w:cs="Arial"/>
          <w:sz w:val="22"/>
          <w:szCs w:val="22"/>
        </w:rPr>
        <w:t xml:space="preserve"> od </w:t>
      </w:r>
      <w:r w:rsidR="00830BEB" w:rsidRPr="00B7425F">
        <w:rPr>
          <w:rFonts w:ascii="Arial" w:hAnsi="Arial" w:cs="Arial"/>
          <w:sz w:val="22"/>
          <w:szCs w:val="22"/>
        </w:rPr>
        <w:t>2</w:t>
      </w:r>
      <w:r w:rsidR="00594AF6">
        <w:rPr>
          <w:rFonts w:ascii="Arial" w:hAnsi="Arial" w:cs="Arial"/>
          <w:sz w:val="22"/>
          <w:szCs w:val="22"/>
        </w:rPr>
        <w:t>8</w:t>
      </w:r>
      <w:r w:rsidR="00830BEB" w:rsidRPr="00B7425F">
        <w:rPr>
          <w:rFonts w:ascii="Arial" w:hAnsi="Arial" w:cs="Arial"/>
          <w:sz w:val="22"/>
          <w:szCs w:val="22"/>
        </w:rPr>
        <w:t>. prosinca 201</w:t>
      </w:r>
      <w:r w:rsidR="00594AF6">
        <w:rPr>
          <w:rFonts w:ascii="Arial" w:hAnsi="Arial" w:cs="Arial"/>
          <w:sz w:val="22"/>
          <w:szCs w:val="22"/>
        </w:rPr>
        <w:t>5</w:t>
      </w:r>
      <w:r w:rsidRPr="00B7425F">
        <w:rPr>
          <w:rFonts w:ascii="Arial" w:hAnsi="Arial" w:cs="Arial"/>
          <w:sz w:val="22"/>
          <w:szCs w:val="22"/>
        </w:rPr>
        <w:t>. godine, sukladno  Z</w:t>
      </w:r>
      <w:r w:rsidR="00785E1E" w:rsidRPr="00B7425F">
        <w:rPr>
          <w:rFonts w:ascii="Arial" w:hAnsi="Arial" w:cs="Arial"/>
          <w:sz w:val="22"/>
          <w:szCs w:val="22"/>
        </w:rPr>
        <w:t>ak</w:t>
      </w:r>
      <w:r w:rsidR="00D944D6" w:rsidRPr="00B7425F">
        <w:rPr>
          <w:rFonts w:ascii="Arial" w:hAnsi="Arial" w:cs="Arial"/>
          <w:sz w:val="22"/>
          <w:szCs w:val="22"/>
        </w:rPr>
        <w:t xml:space="preserve">onu o komunalnom gospodarstvu. </w:t>
      </w:r>
    </w:p>
    <w:p w:rsidR="00785E1E" w:rsidRPr="00B7425F" w:rsidRDefault="00EE4628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Navedeni poslovi obavljani su na slijedeći način:</w:t>
      </w:r>
    </w:p>
    <w:p w:rsidR="00A86992" w:rsidRPr="00B7425F" w:rsidRDefault="00582A54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7425F">
        <w:rPr>
          <w:rFonts w:ascii="Arial" w:hAnsi="Arial" w:cs="Arial"/>
          <w:sz w:val="22"/>
          <w:szCs w:val="22"/>
        </w:rPr>
        <w:t>l</w:t>
      </w:r>
      <w:r w:rsidR="00EE4628" w:rsidRPr="00B7425F">
        <w:rPr>
          <w:rFonts w:ascii="Arial" w:hAnsi="Arial" w:cs="Arial"/>
          <w:sz w:val="22"/>
          <w:szCs w:val="22"/>
        </w:rPr>
        <w:t>arvicidno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tretiranje medija pogodnih za razvoj komaraca (otvorene stajaće vode) obavljeno j</w:t>
      </w:r>
      <w:r w:rsidR="00D944D6" w:rsidRPr="00B7425F">
        <w:rPr>
          <w:rFonts w:ascii="Arial" w:hAnsi="Arial" w:cs="Arial"/>
          <w:sz w:val="22"/>
          <w:szCs w:val="22"/>
        </w:rPr>
        <w:t xml:space="preserve">e na cjelokupnom području Grada i to </w:t>
      </w:r>
      <w:r w:rsidR="009031DC" w:rsidRPr="00B7425F">
        <w:rPr>
          <w:rFonts w:ascii="Arial" w:hAnsi="Arial" w:cs="Arial"/>
          <w:sz w:val="22"/>
          <w:szCs w:val="22"/>
        </w:rPr>
        <w:t>u travnju</w:t>
      </w:r>
      <w:r w:rsidR="00D944D6" w:rsidRPr="00B7425F">
        <w:rPr>
          <w:rFonts w:ascii="Arial" w:hAnsi="Arial" w:cs="Arial"/>
          <w:sz w:val="22"/>
          <w:szCs w:val="22"/>
        </w:rPr>
        <w:t xml:space="preserve">, </w:t>
      </w:r>
      <w:r w:rsidR="00F43F2B" w:rsidRPr="00B7425F">
        <w:rPr>
          <w:rFonts w:ascii="Arial" w:hAnsi="Arial" w:cs="Arial"/>
          <w:sz w:val="22"/>
          <w:szCs w:val="22"/>
        </w:rPr>
        <w:t>s</w:t>
      </w:r>
      <w:r w:rsidR="009031DC" w:rsidRPr="00B7425F">
        <w:rPr>
          <w:rFonts w:ascii="Arial" w:hAnsi="Arial" w:cs="Arial"/>
          <w:sz w:val="22"/>
          <w:szCs w:val="22"/>
        </w:rPr>
        <w:t>vibnju</w:t>
      </w:r>
      <w:r w:rsidR="00D944D6" w:rsidRPr="00B7425F">
        <w:rPr>
          <w:rFonts w:ascii="Arial" w:hAnsi="Arial" w:cs="Arial"/>
          <w:sz w:val="22"/>
          <w:szCs w:val="22"/>
        </w:rPr>
        <w:t>,</w:t>
      </w:r>
      <w:r w:rsidR="00F43F2B" w:rsidRPr="00B7425F">
        <w:rPr>
          <w:rFonts w:ascii="Arial" w:hAnsi="Arial" w:cs="Arial"/>
          <w:sz w:val="22"/>
          <w:szCs w:val="22"/>
        </w:rPr>
        <w:t>. lipnj</w:t>
      </w:r>
      <w:r w:rsidR="009031DC" w:rsidRPr="00B7425F">
        <w:rPr>
          <w:rFonts w:ascii="Arial" w:hAnsi="Arial" w:cs="Arial"/>
          <w:sz w:val="22"/>
          <w:szCs w:val="22"/>
        </w:rPr>
        <w:t>u</w:t>
      </w:r>
      <w:r w:rsidR="00F43F2B" w:rsidRPr="00B7425F">
        <w:rPr>
          <w:rFonts w:ascii="Arial" w:hAnsi="Arial" w:cs="Arial"/>
          <w:sz w:val="22"/>
          <w:szCs w:val="22"/>
        </w:rPr>
        <w:t xml:space="preserve">, te </w:t>
      </w:r>
      <w:r w:rsidR="009031DC" w:rsidRPr="00B7425F">
        <w:rPr>
          <w:rFonts w:ascii="Arial" w:hAnsi="Arial" w:cs="Arial"/>
          <w:sz w:val="22"/>
          <w:szCs w:val="22"/>
        </w:rPr>
        <w:t>srpnju</w:t>
      </w:r>
      <w:r w:rsidR="00F43F2B" w:rsidRPr="00B7425F">
        <w:rPr>
          <w:rFonts w:ascii="Arial" w:hAnsi="Arial" w:cs="Arial"/>
          <w:sz w:val="22"/>
          <w:szCs w:val="22"/>
        </w:rPr>
        <w:t xml:space="preserve"> 201</w:t>
      </w:r>
      <w:r w:rsidR="00101DFA">
        <w:rPr>
          <w:rFonts w:ascii="Arial" w:hAnsi="Arial" w:cs="Arial"/>
          <w:sz w:val="22"/>
          <w:szCs w:val="22"/>
        </w:rPr>
        <w:t>8</w:t>
      </w:r>
      <w:r w:rsidR="00F43F2B" w:rsidRPr="00B7425F">
        <w:rPr>
          <w:rFonts w:ascii="Arial" w:hAnsi="Arial" w:cs="Arial"/>
          <w:sz w:val="22"/>
          <w:szCs w:val="22"/>
        </w:rPr>
        <w:t>. g.</w:t>
      </w:r>
    </w:p>
    <w:p w:rsidR="00A86992" w:rsidRPr="00B7425F" w:rsidRDefault="00785E1E" w:rsidP="00986EF0">
      <w:pPr>
        <w:numPr>
          <w:ilvl w:val="12"/>
          <w:numId w:val="0"/>
        </w:numPr>
        <w:tabs>
          <w:tab w:val="left" w:pos="720"/>
          <w:tab w:val="left" w:pos="147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582A54" w:rsidRPr="00B7425F">
        <w:rPr>
          <w:rFonts w:ascii="Arial" w:hAnsi="Arial" w:cs="Arial"/>
          <w:sz w:val="22"/>
          <w:szCs w:val="22"/>
        </w:rPr>
        <w:t>- d</w:t>
      </w:r>
      <w:r w:rsidRPr="00B7425F">
        <w:rPr>
          <w:rFonts w:ascii="Arial" w:hAnsi="Arial" w:cs="Arial"/>
          <w:sz w:val="22"/>
          <w:szCs w:val="22"/>
        </w:rPr>
        <w:t xml:space="preserve">ezinsekcija javnih površina noćnim zaprašivanjem u ljetnom razdoblju </w:t>
      </w:r>
      <w:r w:rsidR="00EE4628" w:rsidRPr="00B7425F">
        <w:rPr>
          <w:rFonts w:ascii="Arial" w:hAnsi="Arial" w:cs="Arial"/>
          <w:sz w:val="22"/>
          <w:szCs w:val="22"/>
        </w:rPr>
        <w:t>(zaprašivanje odraslih komaraca)</w:t>
      </w:r>
      <w:r w:rsidR="00594AF6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obavljeno je tretiranjem  javnih površina na području naselja Šibenik (kojeg čine dijelovi naselja Šibenik,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Ražine, Ražine Donje,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Mandalina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i Jadrija), Brodarica,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Žaborić</w:t>
      </w:r>
      <w:r w:rsidR="00594AF6">
        <w:rPr>
          <w:rFonts w:ascii="Arial" w:hAnsi="Arial" w:cs="Arial"/>
          <w:sz w:val="22"/>
          <w:szCs w:val="22"/>
        </w:rPr>
        <w:t>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i Zaton.</w:t>
      </w:r>
    </w:p>
    <w:p w:rsidR="00785E1E" w:rsidRPr="00B7425F" w:rsidRDefault="00785E1E" w:rsidP="00986EF0">
      <w:pPr>
        <w:pStyle w:val="Tijeloteksta23"/>
        <w:numPr>
          <w:ilvl w:val="12"/>
          <w:numId w:val="0"/>
        </w:numPr>
        <w:tabs>
          <w:tab w:val="left" w:pos="720"/>
          <w:tab w:val="left" w:pos="1470"/>
        </w:tabs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ab/>
      </w:r>
      <w:r w:rsidR="00582A54" w:rsidRPr="00B7425F">
        <w:rPr>
          <w:rFonts w:cs="Arial"/>
          <w:sz w:val="22"/>
          <w:szCs w:val="22"/>
        </w:rPr>
        <w:t>- p</w:t>
      </w:r>
      <w:r w:rsidR="00EE4628" w:rsidRPr="00B7425F">
        <w:rPr>
          <w:rFonts w:cs="Arial"/>
          <w:sz w:val="22"/>
          <w:szCs w:val="22"/>
        </w:rPr>
        <w:t xml:space="preserve">roljetna i jesenska sistemska preventivna deratizacija javnih prometnih površina, te neizgrađenog građevinskog zemljišta u vlasništvu Grada Šibenika, obavljena je na području naselja Šibenik (kojeg čine dijelovi naselja Šibenik, </w:t>
      </w:r>
      <w:proofErr w:type="spellStart"/>
      <w:r w:rsidR="00EE4628" w:rsidRPr="00B7425F">
        <w:rPr>
          <w:rFonts w:cs="Arial"/>
          <w:sz w:val="22"/>
          <w:szCs w:val="22"/>
        </w:rPr>
        <w:t>Zablaće</w:t>
      </w:r>
      <w:proofErr w:type="spellEnd"/>
      <w:r w:rsidR="00EE4628" w:rsidRPr="00B7425F">
        <w:rPr>
          <w:rFonts w:cs="Arial"/>
          <w:sz w:val="22"/>
          <w:szCs w:val="22"/>
        </w:rPr>
        <w:t xml:space="preserve">, Ražine, Ražine Donje, </w:t>
      </w:r>
      <w:proofErr w:type="spellStart"/>
      <w:r w:rsidR="00EE4628" w:rsidRPr="00B7425F">
        <w:rPr>
          <w:rFonts w:cs="Arial"/>
          <w:sz w:val="22"/>
          <w:szCs w:val="22"/>
        </w:rPr>
        <w:t>Mandalina</w:t>
      </w:r>
      <w:proofErr w:type="spellEnd"/>
      <w:r w:rsidR="00EE4628" w:rsidRPr="00B7425F">
        <w:rPr>
          <w:rFonts w:cs="Arial"/>
          <w:sz w:val="22"/>
          <w:szCs w:val="22"/>
        </w:rPr>
        <w:t xml:space="preserve"> i Jadrija) , planski po mapama zone deratizacije, odnosno unaprijed izrađenim hodogramima. </w:t>
      </w:r>
    </w:p>
    <w:p w:rsidR="00192602" w:rsidRPr="00B7425F" w:rsidRDefault="00192602" w:rsidP="00986EF0">
      <w:pPr>
        <w:pStyle w:val="Tijeloteksta23"/>
        <w:numPr>
          <w:ilvl w:val="12"/>
          <w:numId w:val="0"/>
        </w:numPr>
        <w:tabs>
          <w:tab w:val="left" w:pos="720"/>
          <w:tab w:val="left" w:pos="1470"/>
        </w:tabs>
        <w:rPr>
          <w:rFonts w:cs="Arial"/>
          <w:sz w:val="22"/>
          <w:szCs w:val="22"/>
        </w:rPr>
      </w:pPr>
    </w:p>
    <w:p w:rsidR="00A8734B" w:rsidRPr="00B7425F" w:rsidRDefault="00EE4628" w:rsidP="00986EF0">
      <w:pPr>
        <w:numPr>
          <w:ilvl w:val="12"/>
          <w:numId w:val="0"/>
        </w:numPr>
        <w:tabs>
          <w:tab w:val="left" w:pos="720"/>
          <w:tab w:val="left" w:pos="147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7.2.</w:t>
      </w:r>
      <w:r w:rsidRPr="00B7425F">
        <w:rPr>
          <w:rFonts w:ascii="Arial" w:hAnsi="Arial" w:cs="Arial"/>
          <w:i/>
          <w:sz w:val="22"/>
          <w:szCs w:val="22"/>
        </w:rPr>
        <w:t xml:space="preserve"> S</w:t>
      </w:r>
      <w:r w:rsidRPr="00B7425F">
        <w:rPr>
          <w:rFonts w:ascii="Arial" w:hAnsi="Arial" w:cs="Arial"/>
          <w:sz w:val="22"/>
          <w:szCs w:val="22"/>
        </w:rPr>
        <w:t>kupljanje i postupanje s neupisanim psima</w:t>
      </w:r>
      <w:r w:rsidR="009F4917">
        <w:rPr>
          <w:rFonts w:ascii="Arial" w:hAnsi="Arial" w:cs="Arial"/>
          <w:sz w:val="22"/>
          <w:szCs w:val="22"/>
        </w:rPr>
        <w:t>, te s napuštenim i izgubljenim životinjama</w:t>
      </w:r>
      <w:r w:rsidR="00101DFA">
        <w:rPr>
          <w:rFonts w:ascii="Arial" w:hAnsi="Arial" w:cs="Arial"/>
          <w:sz w:val="22"/>
          <w:szCs w:val="22"/>
        </w:rPr>
        <w:t>.</w:t>
      </w:r>
    </w:p>
    <w:p w:rsidR="00A86992" w:rsidRPr="00B7425F" w:rsidRDefault="009F4917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Komunalne poslove</w:t>
      </w:r>
      <w:r w:rsidR="00EE4628" w:rsidRPr="00B7425F">
        <w:rPr>
          <w:rFonts w:ascii="Arial" w:hAnsi="Arial" w:cs="Arial"/>
          <w:sz w:val="22"/>
          <w:szCs w:val="22"/>
        </w:rPr>
        <w:t xml:space="preserve"> skupljanja i postupanja s neupisanim psima, skupljanja i postupanja s napuštenim i izgubljenim psima, primanja prijava o napuštenim i izgubljenim psima, vođenja evidencije o napuštenim i izgubljenim psima,  zaštite i smještanja napuštenih i izgubljenih pasa,  </w:t>
      </w:r>
      <w:r w:rsidR="0028650F" w:rsidRPr="00B7425F">
        <w:rPr>
          <w:rFonts w:ascii="Arial" w:hAnsi="Arial" w:cs="Arial"/>
          <w:sz w:val="22"/>
          <w:szCs w:val="22"/>
        </w:rPr>
        <w:t>obavljalo je trgovačko društvo „</w:t>
      </w:r>
      <w:r w:rsidR="00EE4628" w:rsidRPr="00B7425F">
        <w:rPr>
          <w:rFonts w:ascii="Arial" w:hAnsi="Arial" w:cs="Arial"/>
          <w:sz w:val="22"/>
          <w:szCs w:val="22"/>
        </w:rPr>
        <w:t xml:space="preserve">As – </w:t>
      </w:r>
      <w:r w:rsidR="00D636AC" w:rsidRPr="00B7425F">
        <w:rPr>
          <w:rFonts w:ascii="Arial" w:hAnsi="Arial" w:cs="Arial"/>
          <w:sz w:val="22"/>
          <w:szCs w:val="22"/>
        </w:rPr>
        <w:t>E</w:t>
      </w:r>
      <w:r w:rsidR="00EE4628" w:rsidRPr="00B7425F">
        <w:rPr>
          <w:rFonts w:ascii="Arial" w:hAnsi="Arial" w:cs="Arial"/>
          <w:sz w:val="22"/>
          <w:szCs w:val="22"/>
        </w:rPr>
        <w:t>ko</w:t>
      </w:r>
      <w:r w:rsidR="0028650F" w:rsidRPr="00B7425F">
        <w:rPr>
          <w:rFonts w:ascii="Arial" w:hAnsi="Arial" w:cs="Arial"/>
          <w:sz w:val="22"/>
          <w:szCs w:val="22"/>
        </w:rPr>
        <w:t>“</w:t>
      </w:r>
      <w:r w:rsidR="00EE4628" w:rsidRPr="00B7425F">
        <w:rPr>
          <w:rFonts w:ascii="Arial" w:hAnsi="Arial" w:cs="Arial"/>
          <w:sz w:val="22"/>
          <w:szCs w:val="22"/>
        </w:rPr>
        <w:t xml:space="preserve"> d.o.o. Šibenik, na temelju Ugovora, K</w:t>
      </w:r>
      <w:r w:rsidR="00101DFA">
        <w:rPr>
          <w:rFonts w:ascii="Arial" w:hAnsi="Arial" w:cs="Arial"/>
          <w:sz w:val="22"/>
          <w:szCs w:val="22"/>
        </w:rPr>
        <w:t>LASA</w:t>
      </w:r>
      <w:r w:rsidR="00EE4628" w:rsidRPr="00B7425F">
        <w:rPr>
          <w:rFonts w:ascii="Arial" w:hAnsi="Arial" w:cs="Arial"/>
          <w:sz w:val="22"/>
          <w:szCs w:val="22"/>
        </w:rPr>
        <w:t>: U</w:t>
      </w:r>
      <w:r w:rsidR="00E075B2">
        <w:rPr>
          <w:rFonts w:ascii="Arial" w:hAnsi="Arial" w:cs="Arial"/>
          <w:sz w:val="22"/>
          <w:szCs w:val="22"/>
        </w:rPr>
        <w:t>P</w:t>
      </w:r>
      <w:r w:rsidR="0028650F" w:rsidRPr="00B7425F">
        <w:rPr>
          <w:rFonts w:ascii="Arial" w:hAnsi="Arial" w:cs="Arial"/>
          <w:sz w:val="22"/>
          <w:szCs w:val="22"/>
        </w:rPr>
        <w:t>/</w:t>
      </w:r>
      <w:r w:rsidR="00EE4628" w:rsidRPr="00B7425F">
        <w:rPr>
          <w:rFonts w:ascii="Arial" w:hAnsi="Arial" w:cs="Arial"/>
          <w:sz w:val="22"/>
          <w:szCs w:val="22"/>
        </w:rPr>
        <w:t>I-363-01/</w:t>
      </w:r>
      <w:r w:rsidR="00830BEB" w:rsidRPr="00B7425F">
        <w:rPr>
          <w:rFonts w:ascii="Arial" w:hAnsi="Arial" w:cs="Arial"/>
          <w:sz w:val="22"/>
          <w:szCs w:val="22"/>
        </w:rPr>
        <w:t>1</w:t>
      </w:r>
      <w:r w:rsidR="00101DFA">
        <w:rPr>
          <w:rFonts w:ascii="Arial" w:hAnsi="Arial" w:cs="Arial"/>
          <w:sz w:val="22"/>
          <w:szCs w:val="22"/>
        </w:rPr>
        <w:t>8</w:t>
      </w:r>
      <w:r w:rsidR="00EE4628" w:rsidRPr="00B7425F">
        <w:rPr>
          <w:rFonts w:ascii="Arial" w:hAnsi="Arial" w:cs="Arial"/>
          <w:sz w:val="22"/>
          <w:szCs w:val="22"/>
        </w:rPr>
        <w:t>-01/</w:t>
      </w:r>
      <w:r w:rsidR="00101DFA">
        <w:rPr>
          <w:rFonts w:ascii="Arial" w:hAnsi="Arial" w:cs="Arial"/>
          <w:sz w:val="22"/>
          <w:szCs w:val="22"/>
        </w:rPr>
        <w:t xml:space="preserve">106, URBROJ: 2182/01-03/1-18-7, </w:t>
      </w:r>
      <w:r w:rsidR="00EE4628" w:rsidRPr="00B7425F">
        <w:rPr>
          <w:rFonts w:ascii="Arial" w:hAnsi="Arial" w:cs="Arial"/>
          <w:sz w:val="22"/>
          <w:szCs w:val="22"/>
        </w:rPr>
        <w:t xml:space="preserve"> od </w:t>
      </w:r>
      <w:r w:rsidR="00E075B2">
        <w:rPr>
          <w:rFonts w:ascii="Arial" w:hAnsi="Arial" w:cs="Arial"/>
          <w:sz w:val="22"/>
          <w:szCs w:val="22"/>
        </w:rPr>
        <w:t>2</w:t>
      </w:r>
      <w:r w:rsidR="00101DFA">
        <w:rPr>
          <w:rFonts w:ascii="Arial" w:hAnsi="Arial" w:cs="Arial"/>
          <w:sz w:val="22"/>
          <w:szCs w:val="22"/>
        </w:rPr>
        <w:t>7</w:t>
      </w:r>
      <w:r w:rsidR="00830BEB" w:rsidRPr="00B7425F">
        <w:rPr>
          <w:rFonts w:ascii="Arial" w:hAnsi="Arial" w:cs="Arial"/>
          <w:sz w:val="22"/>
          <w:szCs w:val="22"/>
        </w:rPr>
        <w:t xml:space="preserve">. </w:t>
      </w:r>
      <w:r w:rsidR="00101DFA">
        <w:rPr>
          <w:rFonts w:ascii="Arial" w:hAnsi="Arial" w:cs="Arial"/>
          <w:sz w:val="22"/>
          <w:szCs w:val="22"/>
        </w:rPr>
        <w:t>lipnja</w:t>
      </w:r>
      <w:r w:rsidR="00830BEB" w:rsidRPr="00B7425F">
        <w:rPr>
          <w:rFonts w:ascii="Arial" w:hAnsi="Arial" w:cs="Arial"/>
          <w:sz w:val="22"/>
          <w:szCs w:val="22"/>
        </w:rPr>
        <w:t xml:space="preserve"> 201</w:t>
      </w:r>
      <w:r w:rsidR="00101DFA">
        <w:rPr>
          <w:rFonts w:ascii="Arial" w:hAnsi="Arial" w:cs="Arial"/>
          <w:sz w:val="22"/>
          <w:szCs w:val="22"/>
        </w:rPr>
        <w:t>8</w:t>
      </w:r>
      <w:r w:rsidR="00EE4628" w:rsidRPr="00B7425F">
        <w:rPr>
          <w:rFonts w:ascii="Arial" w:hAnsi="Arial" w:cs="Arial"/>
          <w:sz w:val="22"/>
          <w:szCs w:val="22"/>
        </w:rPr>
        <w:t xml:space="preserve">. godine, sukladno Zakonu o komunalnom gospodarstvu. </w:t>
      </w:r>
    </w:p>
    <w:p w:rsidR="00582A54" w:rsidRPr="00B7425F" w:rsidRDefault="00EE4628" w:rsidP="00986EF0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Navedeni poslovi obavljali su se na području naselja Šibenik (kojeg čine dijelovi naselja Šibenik,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="00986EF0" w:rsidRPr="00B7425F">
        <w:rPr>
          <w:rFonts w:ascii="Arial" w:hAnsi="Arial" w:cs="Arial"/>
          <w:sz w:val="22"/>
          <w:szCs w:val="22"/>
        </w:rPr>
        <w:t xml:space="preserve">, </w:t>
      </w:r>
      <w:r w:rsidRPr="00B7425F">
        <w:rPr>
          <w:rFonts w:ascii="Arial" w:hAnsi="Arial" w:cs="Arial"/>
          <w:sz w:val="22"/>
          <w:szCs w:val="22"/>
        </w:rPr>
        <w:t xml:space="preserve">Ražine, Ražine Donje, </w:t>
      </w:r>
      <w:proofErr w:type="spellStart"/>
      <w:r w:rsidRPr="00B7425F">
        <w:rPr>
          <w:rFonts w:ascii="Arial" w:hAnsi="Arial" w:cs="Arial"/>
          <w:sz w:val="22"/>
          <w:szCs w:val="22"/>
        </w:rPr>
        <w:t>Mandalina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Jadrija), Brodarica,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Zaton,</w:t>
      </w:r>
      <w:r w:rsidR="00D64FCE"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kontinuirano, u pra</w:t>
      </w:r>
      <w:r w:rsidR="0028650F" w:rsidRPr="00B7425F">
        <w:rPr>
          <w:rFonts w:ascii="Arial" w:hAnsi="Arial" w:cs="Arial"/>
          <w:sz w:val="22"/>
          <w:szCs w:val="22"/>
        </w:rPr>
        <w:t>vilu na inicijativu djelatnika „</w:t>
      </w:r>
      <w:r w:rsidRPr="00B7425F">
        <w:rPr>
          <w:rFonts w:ascii="Arial" w:hAnsi="Arial" w:cs="Arial"/>
          <w:sz w:val="22"/>
          <w:szCs w:val="22"/>
        </w:rPr>
        <w:t xml:space="preserve">As – </w:t>
      </w:r>
      <w:proofErr w:type="spellStart"/>
      <w:r w:rsidRPr="00B7425F">
        <w:rPr>
          <w:rFonts w:ascii="Arial" w:hAnsi="Arial" w:cs="Arial"/>
          <w:sz w:val="22"/>
          <w:szCs w:val="22"/>
        </w:rPr>
        <w:t>Eka</w:t>
      </w:r>
      <w:proofErr w:type="spellEnd"/>
      <w:r w:rsidR="0028650F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>, a izuzetno prema nalogu Komunalnog redarstva Grada Šibenika,</w:t>
      </w:r>
      <w:r w:rsidR="00582A54" w:rsidRPr="00B7425F">
        <w:rPr>
          <w:rFonts w:ascii="Arial" w:hAnsi="Arial" w:cs="Arial"/>
          <w:sz w:val="22"/>
          <w:szCs w:val="22"/>
        </w:rPr>
        <w:t xml:space="preserve"> te </w:t>
      </w:r>
      <w:r w:rsidRPr="00B7425F">
        <w:rPr>
          <w:rFonts w:ascii="Arial" w:hAnsi="Arial" w:cs="Arial"/>
          <w:sz w:val="22"/>
          <w:szCs w:val="22"/>
        </w:rPr>
        <w:t>na preostalom području Grada Šibenika, pojedinačno, na poziv i prema nalogu Komu</w:t>
      </w:r>
      <w:r w:rsidR="00582A54" w:rsidRPr="00B7425F">
        <w:rPr>
          <w:rFonts w:ascii="Arial" w:hAnsi="Arial" w:cs="Arial"/>
          <w:sz w:val="22"/>
          <w:szCs w:val="22"/>
        </w:rPr>
        <w:t>nalnog redarstva Grada Šibenika, tijekom cijele kalendarske godine.</w:t>
      </w:r>
    </w:p>
    <w:p w:rsidR="00A86992" w:rsidRDefault="00EE4628" w:rsidP="00862259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  <w:r w:rsidRPr="0089555C">
        <w:rPr>
          <w:rFonts w:ascii="Arial" w:hAnsi="Arial" w:cs="Arial"/>
          <w:sz w:val="22"/>
          <w:szCs w:val="22"/>
        </w:rPr>
        <w:t xml:space="preserve">            U 201</w:t>
      </w:r>
      <w:r w:rsidR="005208F9">
        <w:rPr>
          <w:rFonts w:ascii="Arial" w:hAnsi="Arial" w:cs="Arial"/>
          <w:sz w:val="22"/>
          <w:szCs w:val="22"/>
        </w:rPr>
        <w:t>9</w:t>
      </w:r>
      <w:r w:rsidR="00164790" w:rsidRPr="0089555C">
        <w:rPr>
          <w:rFonts w:ascii="Arial" w:hAnsi="Arial" w:cs="Arial"/>
          <w:sz w:val="22"/>
          <w:szCs w:val="22"/>
        </w:rPr>
        <w:t>.</w:t>
      </w:r>
      <w:r w:rsidRPr="0089555C">
        <w:rPr>
          <w:rFonts w:ascii="Arial" w:hAnsi="Arial" w:cs="Arial"/>
          <w:sz w:val="22"/>
          <w:szCs w:val="22"/>
        </w:rPr>
        <w:t xml:space="preserve"> godini </w:t>
      </w:r>
      <w:r w:rsidR="00F43F2B" w:rsidRPr="0089555C">
        <w:rPr>
          <w:rFonts w:ascii="Arial" w:hAnsi="Arial" w:cs="Arial"/>
          <w:sz w:val="22"/>
          <w:szCs w:val="22"/>
        </w:rPr>
        <w:t>uhvaćen</w:t>
      </w:r>
      <w:r w:rsidR="00080F6F" w:rsidRPr="0089555C">
        <w:rPr>
          <w:rFonts w:ascii="Arial" w:hAnsi="Arial" w:cs="Arial"/>
          <w:sz w:val="22"/>
          <w:szCs w:val="22"/>
        </w:rPr>
        <w:t>o</w:t>
      </w:r>
      <w:r w:rsidR="00074047" w:rsidRPr="0089555C">
        <w:rPr>
          <w:rFonts w:ascii="Arial" w:hAnsi="Arial" w:cs="Arial"/>
          <w:sz w:val="22"/>
          <w:szCs w:val="22"/>
        </w:rPr>
        <w:t xml:space="preserve"> </w:t>
      </w:r>
      <w:r w:rsidR="00080F6F" w:rsidRPr="0089555C">
        <w:rPr>
          <w:rFonts w:ascii="Arial" w:hAnsi="Arial" w:cs="Arial"/>
          <w:sz w:val="22"/>
          <w:szCs w:val="22"/>
        </w:rPr>
        <w:t>je</w:t>
      </w:r>
      <w:r w:rsidR="00F43F2B" w:rsidRPr="0089555C">
        <w:rPr>
          <w:rFonts w:ascii="Arial" w:hAnsi="Arial" w:cs="Arial"/>
          <w:sz w:val="22"/>
          <w:szCs w:val="22"/>
        </w:rPr>
        <w:t xml:space="preserve"> </w:t>
      </w:r>
      <w:r w:rsidR="00074047" w:rsidRPr="0089555C">
        <w:rPr>
          <w:rFonts w:ascii="Arial" w:hAnsi="Arial" w:cs="Arial"/>
          <w:sz w:val="22"/>
          <w:szCs w:val="22"/>
        </w:rPr>
        <w:t>i zbrinut</w:t>
      </w:r>
      <w:r w:rsidR="00080F6F" w:rsidRPr="0089555C">
        <w:rPr>
          <w:rFonts w:ascii="Arial" w:hAnsi="Arial" w:cs="Arial"/>
          <w:sz w:val="22"/>
          <w:szCs w:val="22"/>
        </w:rPr>
        <w:t>o</w:t>
      </w:r>
      <w:r w:rsidR="00074047" w:rsidRPr="0089555C">
        <w:rPr>
          <w:rFonts w:ascii="Arial" w:hAnsi="Arial" w:cs="Arial"/>
          <w:sz w:val="22"/>
          <w:szCs w:val="22"/>
        </w:rPr>
        <w:t xml:space="preserve"> </w:t>
      </w:r>
      <w:r w:rsidR="00862259">
        <w:rPr>
          <w:rFonts w:ascii="Arial" w:hAnsi="Arial" w:cs="Arial"/>
          <w:sz w:val="22"/>
          <w:szCs w:val="22"/>
        </w:rPr>
        <w:t>48</w:t>
      </w:r>
      <w:r w:rsidR="008E4CEC" w:rsidRPr="0089555C">
        <w:rPr>
          <w:rFonts w:ascii="Arial" w:hAnsi="Arial" w:cs="Arial"/>
          <w:sz w:val="22"/>
          <w:szCs w:val="22"/>
        </w:rPr>
        <w:t xml:space="preserve"> </w:t>
      </w:r>
      <w:r w:rsidR="00F43F2B" w:rsidRPr="0089555C">
        <w:rPr>
          <w:rFonts w:ascii="Arial" w:hAnsi="Arial" w:cs="Arial"/>
          <w:sz w:val="22"/>
          <w:szCs w:val="22"/>
        </w:rPr>
        <w:t>p</w:t>
      </w:r>
      <w:r w:rsidR="00813965" w:rsidRPr="0089555C">
        <w:rPr>
          <w:rFonts w:ascii="Arial" w:hAnsi="Arial" w:cs="Arial"/>
          <w:sz w:val="22"/>
          <w:szCs w:val="22"/>
        </w:rPr>
        <w:t>a</w:t>
      </w:r>
      <w:r w:rsidR="00F43F2B" w:rsidRPr="0089555C">
        <w:rPr>
          <w:rFonts w:ascii="Arial" w:hAnsi="Arial" w:cs="Arial"/>
          <w:sz w:val="22"/>
          <w:szCs w:val="22"/>
        </w:rPr>
        <w:t>sa</w:t>
      </w:r>
      <w:r w:rsidR="00F6324C" w:rsidRPr="0089555C">
        <w:rPr>
          <w:rFonts w:ascii="Arial" w:hAnsi="Arial" w:cs="Arial"/>
          <w:sz w:val="22"/>
          <w:szCs w:val="22"/>
        </w:rPr>
        <w:t xml:space="preserve"> i </w:t>
      </w:r>
      <w:r w:rsidR="0089555C" w:rsidRPr="0089555C">
        <w:rPr>
          <w:rFonts w:ascii="Arial" w:hAnsi="Arial" w:cs="Arial"/>
          <w:sz w:val="22"/>
          <w:szCs w:val="22"/>
        </w:rPr>
        <w:t>1</w:t>
      </w:r>
      <w:r w:rsidR="00862259">
        <w:rPr>
          <w:rFonts w:ascii="Arial" w:hAnsi="Arial" w:cs="Arial"/>
          <w:sz w:val="22"/>
          <w:szCs w:val="22"/>
        </w:rPr>
        <w:t>2</w:t>
      </w:r>
      <w:r w:rsidR="00F6324C" w:rsidRPr="0089555C">
        <w:rPr>
          <w:rFonts w:ascii="Arial" w:hAnsi="Arial" w:cs="Arial"/>
          <w:sz w:val="22"/>
          <w:szCs w:val="22"/>
        </w:rPr>
        <w:t xml:space="preserve"> mač</w:t>
      </w:r>
      <w:r w:rsidR="00813965" w:rsidRPr="0089555C">
        <w:rPr>
          <w:rFonts w:ascii="Arial" w:hAnsi="Arial" w:cs="Arial"/>
          <w:sz w:val="22"/>
          <w:szCs w:val="22"/>
        </w:rPr>
        <w:t>a</w:t>
      </w:r>
      <w:r w:rsidR="00080F6F" w:rsidRPr="0089555C">
        <w:rPr>
          <w:rFonts w:ascii="Arial" w:hAnsi="Arial" w:cs="Arial"/>
          <w:sz w:val="22"/>
          <w:szCs w:val="22"/>
        </w:rPr>
        <w:t>k</w:t>
      </w:r>
      <w:r w:rsidR="00813965" w:rsidRPr="0089555C">
        <w:rPr>
          <w:rFonts w:ascii="Arial" w:hAnsi="Arial" w:cs="Arial"/>
          <w:sz w:val="22"/>
          <w:szCs w:val="22"/>
        </w:rPr>
        <w:t>a</w:t>
      </w:r>
      <w:r w:rsidR="00862259">
        <w:rPr>
          <w:rFonts w:ascii="Arial" w:hAnsi="Arial" w:cs="Arial"/>
          <w:sz w:val="22"/>
          <w:szCs w:val="22"/>
        </w:rPr>
        <w:t>, te je izvršena 41 kastracija.</w:t>
      </w:r>
    </w:p>
    <w:p w:rsidR="000E1FB9" w:rsidRPr="00B7425F" w:rsidRDefault="000E1FB9" w:rsidP="00986EF0">
      <w:pPr>
        <w:pStyle w:val="Tijeloteksta25"/>
        <w:ind w:left="0"/>
        <w:rPr>
          <w:rFonts w:cs="Arial"/>
          <w:sz w:val="22"/>
          <w:szCs w:val="22"/>
        </w:rPr>
      </w:pPr>
    </w:p>
    <w:p w:rsidR="00A86992" w:rsidRPr="00B7425F" w:rsidRDefault="00EE4628" w:rsidP="00986EF0">
      <w:pPr>
        <w:pStyle w:val="Tijeloteksta25"/>
        <w:ind w:left="0"/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 xml:space="preserve">            7.3. Zbrinjavanje lešina životinja </w:t>
      </w:r>
    </w:p>
    <w:p w:rsidR="00A86992" w:rsidRPr="00B7425F" w:rsidRDefault="00A86992" w:rsidP="00986EF0">
      <w:pPr>
        <w:pStyle w:val="Tijeloteksta25"/>
        <w:ind w:left="0"/>
        <w:rPr>
          <w:rFonts w:cs="Arial"/>
          <w:sz w:val="22"/>
          <w:szCs w:val="22"/>
        </w:rPr>
      </w:pPr>
    </w:p>
    <w:p w:rsidR="00074047" w:rsidRPr="00813965" w:rsidRDefault="000407A8" w:rsidP="00986EF0">
      <w:pPr>
        <w:pStyle w:val="Tijeloteksta25"/>
        <w:ind w:left="0"/>
        <w:rPr>
          <w:rFonts w:cs="Arial"/>
          <w:sz w:val="22"/>
          <w:szCs w:val="22"/>
        </w:rPr>
      </w:pPr>
      <w:r w:rsidRPr="00813965">
        <w:rPr>
          <w:rFonts w:cs="Arial"/>
          <w:sz w:val="22"/>
          <w:szCs w:val="22"/>
        </w:rPr>
        <w:tab/>
      </w:r>
      <w:r w:rsidR="00C43B99">
        <w:rPr>
          <w:rFonts w:cs="Arial"/>
          <w:sz w:val="22"/>
          <w:szCs w:val="22"/>
        </w:rPr>
        <w:t>Od</w:t>
      </w:r>
      <w:r w:rsidR="00EE4628" w:rsidRPr="00813965">
        <w:rPr>
          <w:rFonts w:cs="Arial"/>
          <w:sz w:val="22"/>
          <w:szCs w:val="22"/>
        </w:rPr>
        <w:t xml:space="preserve"> 201</w:t>
      </w:r>
      <w:r w:rsidR="00B80BD7" w:rsidRPr="00813965">
        <w:rPr>
          <w:rFonts w:cs="Arial"/>
          <w:sz w:val="22"/>
          <w:szCs w:val="22"/>
        </w:rPr>
        <w:t>1</w:t>
      </w:r>
      <w:r w:rsidR="00D636AC" w:rsidRPr="00813965">
        <w:rPr>
          <w:rFonts w:cs="Arial"/>
          <w:sz w:val="22"/>
          <w:szCs w:val="22"/>
        </w:rPr>
        <w:t>. godin</w:t>
      </w:r>
      <w:r w:rsidR="00C43B99">
        <w:rPr>
          <w:rFonts w:cs="Arial"/>
          <w:sz w:val="22"/>
          <w:szCs w:val="22"/>
        </w:rPr>
        <w:t>e</w:t>
      </w:r>
      <w:r w:rsidR="00D636AC" w:rsidRPr="00813965">
        <w:rPr>
          <w:rFonts w:cs="Arial"/>
          <w:sz w:val="22"/>
          <w:szCs w:val="22"/>
        </w:rPr>
        <w:t xml:space="preserve"> trgovačko društvo „</w:t>
      </w:r>
      <w:r w:rsidR="00EE4628" w:rsidRPr="00813965">
        <w:rPr>
          <w:rFonts w:cs="Arial"/>
          <w:sz w:val="22"/>
          <w:szCs w:val="22"/>
        </w:rPr>
        <w:t xml:space="preserve">As – </w:t>
      </w:r>
      <w:r w:rsidR="00D636AC" w:rsidRPr="00813965">
        <w:rPr>
          <w:rFonts w:cs="Arial"/>
          <w:sz w:val="22"/>
          <w:szCs w:val="22"/>
        </w:rPr>
        <w:t>E</w:t>
      </w:r>
      <w:r w:rsidR="00EE4628" w:rsidRPr="00813965">
        <w:rPr>
          <w:rFonts w:cs="Arial"/>
          <w:sz w:val="22"/>
          <w:szCs w:val="22"/>
        </w:rPr>
        <w:t>ko</w:t>
      </w:r>
      <w:r w:rsidR="00D636AC" w:rsidRPr="00813965">
        <w:rPr>
          <w:rFonts w:cs="Arial"/>
          <w:sz w:val="22"/>
          <w:szCs w:val="22"/>
        </w:rPr>
        <w:t>“</w:t>
      </w:r>
      <w:r w:rsidR="00EE4628" w:rsidRPr="00813965">
        <w:rPr>
          <w:rFonts w:cs="Arial"/>
          <w:sz w:val="22"/>
          <w:szCs w:val="22"/>
        </w:rPr>
        <w:t xml:space="preserve"> d.o.o. Šibenik je na Podima opremilo radnu jedinicu za zbrinjavanje lešina malih životinja koje ne služe ljudskoj ishrani. </w:t>
      </w:r>
    </w:p>
    <w:p w:rsidR="00A86992" w:rsidRPr="00813965" w:rsidRDefault="000407A8" w:rsidP="00986EF0">
      <w:pPr>
        <w:pStyle w:val="Tijeloteksta25"/>
        <w:ind w:left="0"/>
        <w:rPr>
          <w:rFonts w:cs="Arial"/>
          <w:sz w:val="22"/>
          <w:szCs w:val="22"/>
        </w:rPr>
      </w:pPr>
      <w:r w:rsidRPr="00813965">
        <w:rPr>
          <w:rFonts w:cs="Arial"/>
          <w:sz w:val="22"/>
          <w:szCs w:val="22"/>
        </w:rPr>
        <w:tab/>
      </w:r>
      <w:r w:rsidR="00EE4628" w:rsidRPr="00813965">
        <w:rPr>
          <w:rFonts w:cs="Arial"/>
          <w:sz w:val="22"/>
          <w:szCs w:val="22"/>
        </w:rPr>
        <w:t>U 20</w:t>
      </w:r>
      <w:r w:rsidR="00862259">
        <w:rPr>
          <w:rFonts w:cs="Arial"/>
          <w:sz w:val="22"/>
          <w:szCs w:val="22"/>
        </w:rPr>
        <w:t>19</w:t>
      </w:r>
      <w:r w:rsidR="00EE4628" w:rsidRPr="00813965">
        <w:rPr>
          <w:rFonts w:cs="Arial"/>
          <w:sz w:val="22"/>
          <w:szCs w:val="22"/>
        </w:rPr>
        <w:t>. godini s javnih površina</w:t>
      </w:r>
      <w:r w:rsidR="00BE049D" w:rsidRPr="00813965">
        <w:rPr>
          <w:rFonts w:cs="Arial"/>
          <w:sz w:val="22"/>
          <w:szCs w:val="22"/>
        </w:rPr>
        <w:t xml:space="preserve"> i nerazvrstanih cesta uklonjen</w:t>
      </w:r>
      <w:r w:rsidR="00080F6F" w:rsidRPr="00813965">
        <w:rPr>
          <w:rFonts w:cs="Arial"/>
          <w:sz w:val="22"/>
          <w:szCs w:val="22"/>
        </w:rPr>
        <w:t>o</w:t>
      </w:r>
      <w:r w:rsidR="009F4917" w:rsidRPr="00813965">
        <w:rPr>
          <w:rFonts w:cs="Arial"/>
          <w:sz w:val="22"/>
          <w:szCs w:val="22"/>
        </w:rPr>
        <w:t xml:space="preserve"> </w:t>
      </w:r>
      <w:r w:rsidR="00080F6F" w:rsidRPr="00813965">
        <w:rPr>
          <w:rFonts w:cs="Arial"/>
          <w:sz w:val="22"/>
          <w:szCs w:val="22"/>
        </w:rPr>
        <w:t>je</w:t>
      </w:r>
      <w:r w:rsidR="009F4917" w:rsidRPr="00813965">
        <w:rPr>
          <w:rFonts w:cs="Arial"/>
          <w:sz w:val="22"/>
          <w:szCs w:val="22"/>
        </w:rPr>
        <w:t xml:space="preserve"> </w:t>
      </w:r>
      <w:r w:rsidR="00862259">
        <w:rPr>
          <w:rFonts w:cs="Arial"/>
          <w:sz w:val="22"/>
          <w:szCs w:val="22"/>
        </w:rPr>
        <w:t>96</w:t>
      </w:r>
      <w:r w:rsidR="00EE4628" w:rsidRPr="00813965">
        <w:rPr>
          <w:rFonts w:cs="Arial"/>
          <w:sz w:val="22"/>
          <w:szCs w:val="22"/>
        </w:rPr>
        <w:t xml:space="preserve"> lešin</w:t>
      </w:r>
      <w:r w:rsidR="00080F6F" w:rsidRPr="00813965">
        <w:rPr>
          <w:rFonts w:cs="Arial"/>
          <w:sz w:val="22"/>
          <w:szCs w:val="22"/>
        </w:rPr>
        <w:t>a</w:t>
      </w:r>
      <w:r w:rsidR="009F4917" w:rsidRPr="00813965">
        <w:rPr>
          <w:rFonts w:cs="Arial"/>
          <w:sz w:val="22"/>
          <w:szCs w:val="22"/>
        </w:rPr>
        <w:t xml:space="preserve"> </w:t>
      </w:r>
      <w:r w:rsidR="00862259">
        <w:rPr>
          <w:rFonts w:cs="Arial"/>
          <w:sz w:val="22"/>
          <w:szCs w:val="22"/>
        </w:rPr>
        <w:t>pasa i mačaka.</w:t>
      </w:r>
    </w:p>
    <w:p w:rsidR="002A6990" w:rsidRDefault="002A6990" w:rsidP="00986EF0">
      <w:pPr>
        <w:pStyle w:val="Tijeloteksta25"/>
        <w:ind w:left="0"/>
        <w:rPr>
          <w:rFonts w:cs="Arial"/>
          <w:sz w:val="22"/>
          <w:szCs w:val="22"/>
        </w:rPr>
      </w:pPr>
    </w:p>
    <w:p w:rsidR="00F74FDD" w:rsidRPr="00B7425F" w:rsidRDefault="002A6990" w:rsidP="007475CC">
      <w:pPr>
        <w:pStyle w:val="Tijeloteksta25"/>
        <w:numPr>
          <w:ilvl w:val="0"/>
          <w:numId w:val="22"/>
        </w:numPr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>Čišćenje fasada zgrada i javnih površina od grafita</w:t>
      </w:r>
    </w:p>
    <w:p w:rsidR="00BE049D" w:rsidRPr="00B7425F" w:rsidRDefault="00BE049D" w:rsidP="00986EF0">
      <w:pPr>
        <w:pStyle w:val="Tijeloteksta25"/>
        <w:ind w:left="0"/>
        <w:rPr>
          <w:rFonts w:cs="Arial"/>
          <w:sz w:val="22"/>
          <w:szCs w:val="22"/>
        </w:rPr>
      </w:pPr>
    </w:p>
    <w:p w:rsidR="00C208F1" w:rsidRDefault="00BE049D" w:rsidP="00986EF0">
      <w:pPr>
        <w:pStyle w:val="Tijeloteksta25"/>
        <w:ind w:left="0"/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ab/>
        <w:t xml:space="preserve"> U 201</w:t>
      </w:r>
      <w:r w:rsidR="005208F9">
        <w:rPr>
          <w:rFonts w:cs="Arial"/>
          <w:sz w:val="22"/>
          <w:szCs w:val="22"/>
        </w:rPr>
        <w:t>9</w:t>
      </w:r>
      <w:r w:rsidRPr="00B7425F">
        <w:rPr>
          <w:rFonts w:cs="Arial"/>
          <w:sz w:val="22"/>
          <w:szCs w:val="22"/>
        </w:rPr>
        <w:t>. godini čišćenje fasada zgrada i javnih površina od grafita obavljalo se</w:t>
      </w:r>
      <w:r w:rsidR="00A0464F" w:rsidRPr="00B7425F">
        <w:rPr>
          <w:rFonts w:cs="Arial"/>
          <w:sz w:val="22"/>
          <w:szCs w:val="22"/>
        </w:rPr>
        <w:t xml:space="preserve"> </w:t>
      </w:r>
      <w:r w:rsidR="00C208F1">
        <w:rPr>
          <w:rFonts w:cs="Arial"/>
          <w:sz w:val="22"/>
          <w:szCs w:val="22"/>
        </w:rPr>
        <w:t>po potrebi, provođenjem postupka jednostavne nabave.</w:t>
      </w:r>
    </w:p>
    <w:p w:rsidR="00D636AC" w:rsidRPr="00B7425F" w:rsidRDefault="00C208F1" w:rsidP="00986EF0">
      <w:pPr>
        <w:pStyle w:val="Tijeloteksta25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A86992" w:rsidRPr="00B7425F" w:rsidRDefault="00EE4628" w:rsidP="007475CC">
      <w:pPr>
        <w:pStyle w:val="Tijeloteksta25"/>
        <w:ind w:left="0"/>
        <w:jc w:val="center"/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>III</w:t>
      </w:r>
    </w:p>
    <w:p w:rsidR="00A86992" w:rsidRPr="00B7425F" w:rsidRDefault="00A86992" w:rsidP="00986EF0">
      <w:pPr>
        <w:pStyle w:val="Tijeloteksta25"/>
        <w:ind w:left="0"/>
        <w:rPr>
          <w:rFonts w:cs="Arial"/>
          <w:sz w:val="22"/>
          <w:szCs w:val="22"/>
        </w:rPr>
      </w:pPr>
    </w:p>
    <w:p w:rsidR="00EC61E0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Na temelju podataka o površinama poslovnog i stambenog prostora obveznika plaćanja komunalne naknade, visine komunalne naknade, podataka o izvršenju Proračuna Grada </w:t>
      </w:r>
      <w:r w:rsidRPr="00B7425F">
        <w:rPr>
          <w:rFonts w:ascii="Arial" w:hAnsi="Arial" w:cs="Arial"/>
          <w:sz w:val="22"/>
          <w:szCs w:val="22"/>
        </w:rPr>
        <w:lastRenderedPageBreak/>
        <w:t>Šibenika, te Programom utvrđenog opsega radova održavanja uređenog građevinskog zemljišta, u 20</w:t>
      </w:r>
      <w:r w:rsidR="00862259">
        <w:rPr>
          <w:rFonts w:ascii="Arial" w:hAnsi="Arial" w:cs="Arial"/>
          <w:sz w:val="22"/>
          <w:szCs w:val="22"/>
        </w:rPr>
        <w:t>19</w:t>
      </w:r>
      <w:r w:rsidRPr="00B7425F">
        <w:rPr>
          <w:rFonts w:ascii="Arial" w:hAnsi="Arial" w:cs="Arial"/>
          <w:sz w:val="22"/>
          <w:szCs w:val="22"/>
        </w:rPr>
        <w:t>. godini su planirani i ostvareni slijedeći prihodi i primici te izdaci i ostala plaćanja za održavanje komunalne infrastrukture:</w:t>
      </w:r>
    </w:p>
    <w:p w:rsidR="00B8507C" w:rsidRPr="00B7425F" w:rsidRDefault="00B8507C" w:rsidP="00986EF0">
      <w:pPr>
        <w:jc w:val="both"/>
        <w:rPr>
          <w:rFonts w:ascii="Arial" w:hAnsi="Arial" w:cs="Arial"/>
          <w:sz w:val="22"/>
          <w:szCs w:val="22"/>
        </w:rPr>
      </w:pPr>
    </w:p>
    <w:p w:rsidR="0031544F" w:rsidRPr="00B7425F" w:rsidRDefault="0031544F" w:rsidP="00986EF0">
      <w:pPr>
        <w:jc w:val="both"/>
        <w:rPr>
          <w:rFonts w:ascii="Arial" w:hAnsi="Arial" w:cs="Arial"/>
          <w:sz w:val="20"/>
        </w:rPr>
      </w:pPr>
    </w:p>
    <w:tbl>
      <w:tblPr>
        <w:tblW w:w="10150" w:type="dxa"/>
        <w:tblInd w:w="-318" w:type="dxa"/>
        <w:tblLook w:val="04A0" w:firstRow="1" w:lastRow="0" w:firstColumn="1" w:lastColumn="0" w:noHBand="0" w:noVBand="1"/>
      </w:tblPr>
      <w:tblGrid>
        <w:gridCol w:w="4381"/>
        <w:gridCol w:w="1623"/>
        <w:gridCol w:w="1623"/>
        <w:gridCol w:w="1695"/>
        <w:gridCol w:w="828"/>
      </w:tblGrid>
      <w:tr w:rsidR="00F32030" w:rsidRPr="00B7425F" w:rsidTr="00C43B99">
        <w:trPr>
          <w:trHeight w:val="65"/>
        </w:trPr>
        <w:tc>
          <w:tcPr>
            <w:tcW w:w="4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Opis i naznaka poslova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Iznos u kunama</w:t>
            </w:r>
          </w:p>
        </w:tc>
      </w:tr>
      <w:tr w:rsidR="00F32030" w:rsidRPr="00B7425F" w:rsidTr="00C43B99">
        <w:trPr>
          <w:trHeight w:val="65"/>
        </w:trPr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Izmjena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Ostvarenje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Indeks</w:t>
            </w:r>
          </w:p>
        </w:tc>
      </w:tr>
      <w:tr w:rsidR="00F32030" w:rsidRPr="00B7425F" w:rsidTr="00C43B99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986EF0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PRIHODI I PRIMICI</w:t>
            </w:r>
          </w:p>
        </w:tc>
      </w:tr>
      <w:tr w:rsidR="00F32030" w:rsidRPr="00B7425F" w:rsidTr="00C43B99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Komunalna naknada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03F1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18.580.000,00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03F1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20.238.000,00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120A9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19.505.399,07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864FE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96,38</w:t>
            </w:r>
          </w:p>
        </w:tc>
      </w:tr>
      <w:tr w:rsidR="00A01482" w:rsidRPr="00B7425F" w:rsidTr="00C43B99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82" w:rsidRPr="00B7425F" w:rsidRDefault="00C43B54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Ostale pomoći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82" w:rsidRPr="00B7425F" w:rsidRDefault="00F03F1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3.200.000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82" w:rsidRPr="00B7425F" w:rsidRDefault="00F03F1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3.600.000,00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82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3.959.030,64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82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110,00</w:t>
            </w:r>
          </w:p>
        </w:tc>
      </w:tr>
      <w:tr w:rsidR="00F03F16" w:rsidRPr="00B7425F" w:rsidTr="00C43B99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16" w:rsidRDefault="00F03F16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Komunalni doprinos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16" w:rsidRDefault="00F03F1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16" w:rsidRDefault="00F03F1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16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419.006,25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16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105,00</w:t>
            </w:r>
          </w:p>
        </w:tc>
      </w:tr>
      <w:tr w:rsidR="00F03F16" w:rsidRPr="00B7425F" w:rsidTr="00C43B99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16" w:rsidRDefault="00F03F16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Ostali prihodi za posebne namjene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16" w:rsidRDefault="00F03F1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16" w:rsidRDefault="00F03F16" w:rsidP="001D66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16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245.274,31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3F16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122,06</w:t>
            </w:r>
          </w:p>
        </w:tc>
      </w:tr>
      <w:tr w:rsidR="00CF0A67" w:rsidRPr="00B7425F" w:rsidTr="00C43B99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67" w:rsidRPr="00B7425F" w:rsidRDefault="001D6635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Opći prihodi i primici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67" w:rsidRPr="00B7425F" w:rsidRDefault="00C41F84" w:rsidP="008902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67" w:rsidRPr="00B7425F" w:rsidRDefault="00F03F16" w:rsidP="00C41F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  <w:r w:rsidR="001D663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67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17.588,32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67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88,00</w:t>
            </w:r>
          </w:p>
        </w:tc>
      </w:tr>
      <w:tr w:rsidR="00B645B2" w:rsidRPr="00B7425F" w:rsidTr="00C43B99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2" w:rsidRDefault="00B645B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2" w:rsidRDefault="00B645B2" w:rsidP="008902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2" w:rsidRDefault="00B645B2" w:rsidP="00C20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2" w:rsidRDefault="00B645B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2" w:rsidRDefault="00B645B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030" w:rsidRPr="009F299F" w:rsidTr="00C43B99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9F299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29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 PRIHODI I PRIMICI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9F299F" w:rsidRDefault="00F03F16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21.930.000,00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9F299F" w:rsidRDefault="00B8507C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24.458.000,00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9F299F" w:rsidRDefault="00C43B99" w:rsidP="00C93C3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24.146.298,59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9F299F" w:rsidRDefault="00C43B99" w:rsidP="00864FE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98,72</w:t>
            </w:r>
          </w:p>
        </w:tc>
      </w:tr>
      <w:tr w:rsidR="00A01482" w:rsidRPr="00B7425F" w:rsidTr="00C43B99">
        <w:trPr>
          <w:trHeight w:val="131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82" w:rsidRPr="00B7425F" w:rsidRDefault="00A0148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F32030" w:rsidRPr="00B7425F" w:rsidTr="00C43B99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986EF0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IZDACI I OSTALA PLAĆANJA</w:t>
            </w:r>
          </w:p>
        </w:tc>
      </w:tr>
      <w:tr w:rsidR="00F32030" w:rsidRPr="0025317F" w:rsidTr="00C43B99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25317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Odvodnja </w:t>
            </w:r>
            <w:r w:rsidR="009C5215"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atmosferskih</w:t>
            </w: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voda</w:t>
            </w:r>
          </w:p>
        </w:tc>
      </w:tr>
      <w:tr w:rsidR="00F32030" w:rsidRPr="00B7425F" w:rsidTr="00C43B99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ručno čišćenje taložnica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20167E" w:rsidP="00E80C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6</w:t>
            </w:r>
            <w:r w:rsidR="00E80CFE">
              <w:rPr>
                <w:rFonts w:ascii="Arial" w:hAnsi="Arial" w:cs="Arial"/>
                <w:color w:val="000000"/>
                <w:sz w:val="20"/>
              </w:rPr>
              <w:t>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20167E" w:rsidP="007831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6</w:t>
            </w:r>
            <w:r w:rsidR="007831C3">
              <w:rPr>
                <w:rFonts w:ascii="Arial" w:hAnsi="Arial" w:cs="Arial"/>
                <w:color w:val="000000"/>
                <w:sz w:val="20"/>
              </w:rPr>
              <w:t>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0944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:rsidTr="00C43B99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ručno čišćenje taložnica na stepenicama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E80CF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7831C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0944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C43B99" w:rsidRPr="00B7425F" w:rsidTr="00C43B99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-odvoz materijala na deponij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C43B99" w:rsidRPr="00B7425F" w:rsidTr="00C43B99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 xml:space="preserve">-odčepljivanje priključaka na </w:t>
            </w:r>
            <w:proofErr w:type="spellStart"/>
            <w:r w:rsidRPr="00B7425F">
              <w:rPr>
                <w:rFonts w:ascii="Arial" w:hAnsi="Arial" w:cs="Arial"/>
                <w:color w:val="000000"/>
                <w:sz w:val="20"/>
              </w:rPr>
              <w:t>kanal.kolektora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265358" w:rsidRPr="00B7425F" w:rsidTr="00C43B99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58" w:rsidRPr="00B7425F" w:rsidRDefault="00265358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-zamjena slivnih rešetki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58" w:rsidRPr="00B7425F" w:rsidRDefault="0026535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58" w:rsidRPr="00B7425F" w:rsidRDefault="0026535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58" w:rsidRPr="00B7425F" w:rsidRDefault="00C43B99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4.999,80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58" w:rsidRPr="00B7425F" w:rsidRDefault="00C43B99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:rsidTr="00C43B99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7831C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F32030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7831C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F32030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FF0C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79.999,80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100,00</w:t>
            </w:r>
          </w:p>
        </w:tc>
      </w:tr>
      <w:tr w:rsidR="007119A2" w:rsidRPr="00B7425F" w:rsidTr="00C43B99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9A2" w:rsidRPr="00B7425F" w:rsidRDefault="007119A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9A2" w:rsidRDefault="007119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9A2" w:rsidRDefault="007119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9A2" w:rsidRDefault="007119A2" w:rsidP="00FF0C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9A2" w:rsidRDefault="007119A2" w:rsidP="000944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F32030" w:rsidRPr="0025317F" w:rsidTr="00C43B99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25317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2.Održavanje čistoće javnih površina</w:t>
            </w:r>
          </w:p>
        </w:tc>
      </w:tr>
      <w:tr w:rsidR="00F32030" w:rsidRPr="00B7425F" w:rsidTr="00C43B99">
        <w:trPr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čišćenje </w:t>
            </w:r>
            <w:r w:rsidR="007F642D">
              <w:rPr>
                <w:rFonts w:ascii="Arial" w:hAnsi="Arial" w:cs="Arial"/>
                <w:color w:val="000000"/>
                <w:sz w:val="20"/>
              </w:rPr>
              <w:t xml:space="preserve">javnih 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2.</w:t>
            </w:r>
            <w:r w:rsidR="00B8507C">
              <w:rPr>
                <w:rFonts w:ascii="Arial" w:hAnsi="Arial" w:cs="Arial"/>
                <w:color w:val="000000"/>
                <w:sz w:val="20"/>
              </w:rPr>
              <w:t>5</w:t>
            </w:r>
            <w:r w:rsidR="00EF6DCC">
              <w:rPr>
                <w:rFonts w:ascii="Arial" w:hAnsi="Arial" w:cs="Arial"/>
                <w:color w:val="000000"/>
                <w:sz w:val="20"/>
              </w:rPr>
              <w:t>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B8507C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EF6DCC">
              <w:rPr>
                <w:rFonts w:ascii="Arial" w:hAnsi="Arial" w:cs="Arial"/>
                <w:color w:val="000000"/>
                <w:sz w:val="20"/>
              </w:rPr>
              <w:t>00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3.000.000,00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:rsidTr="00C43B99">
        <w:trPr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pranje </w:t>
            </w:r>
            <w:r w:rsidR="00F171AA" w:rsidRPr="00B7425F">
              <w:rPr>
                <w:rFonts w:ascii="Arial" w:hAnsi="Arial" w:cs="Arial"/>
                <w:color w:val="000000"/>
                <w:sz w:val="20"/>
              </w:rPr>
              <w:t xml:space="preserve">javnih 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9B4B3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9B4B3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</w:t>
            </w:r>
          </w:p>
        </w:tc>
      </w:tr>
      <w:tr w:rsidR="00F32030" w:rsidRPr="00B7425F" w:rsidTr="00C43B99">
        <w:trPr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čišćenje zelen</w:t>
            </w:r>
            <w:r w:rsidR="003273D6" w:rsidRPr="00B7425F">
              <w:rPr>
                <w:rFonts w:ascii="Arial" w:hAnsi="Arial" w:cs="Arial"/>
                <w:color w:val="000000"/>
                <w:sz w:val="20"/>
              </w:rPr>
              <w:t xml:space="preserve">ih 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9B4B3D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9B4B3D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:rsidTr="00C43B99">
        <w:trPr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odvoz i odlaganje kom. otpada s javnih površina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B8507C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00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B8507C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EF6DCC">
              <w:rPr>
                <w:rFonts w:ascii="Arial" w:hAnsi="Arial" w:cs="Arial"/>
                <w:color w:val="000000"/>
                <w:sz w:val="20"/>
              </w:rPr>
              <w:t>00</w:t>
            </w:r>
            <w:r w:rsidR="007831C3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043B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:rsidTr="00C43B99">
        <w:trPr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030" w:rsidRPr="00B7425F" w:rsidRDefault="00C85B59" w:rsidP="009B4B3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9B4B3D">
              <w:rPr>
                <w:rFonts w:ascii="Arial" w:hAnsi="Arial" w:cs="Arial"/>
                <w:color w:val="000000"/>
                <w:sz w:val="20"/>
              </w:rPr>
              <w:t>o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dvoz </w:t>
            </w:r>
            <w:r w:rsidR="009B4B3D">
              <w:rPr>
                <w:rFonts w:ascii="Arial" w:hAnsi="Arial" w:cs="Arial"/>
                <w:color w:val="000000"/>
                <w:sz w:val="20"/>
              </w:rPr>
              <w:t>i odlaganje glomaznog otpada prema Programom utvrđenom rasporedu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9B4B3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9459A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</w:t>
            </w:r>
            <w:r w:rsidR="009B4B3D">
              <w:rPr>
                <w:rFonts w:ascii="Arial" w:hAnsi="Arial" w:cs="Arial"/>
                <w:color w:val="000000"/>
                <w:sz w:val="20"/>
              </w:rPr>
              <w:t>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:rsidTr="00C43B99">
        <w:trPr>
          <w:trHeight w:val="4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pojačano održavanje javnih površina u turističkoj  </w:t>
            </w:r>
            <w:proofErr w:type="spellStart"/>
            <w:r w:rsidR="00F32030" w:rsidRPr="00B7425F">
              <w:rPr>
                <w:rFonts w:ascii="Arial" w:hAnsi="Arial" w:cs="Arial"/>
                <w:color w:val="000000"/>
                <w:sz w:val="20"/>
              </w:rPr>
              <w:t>sezonI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4</w:t>
            </w:r>
            <w:r w:rsidR="009B4B3D">
              <w:rPr>
                <w:rFonts w:ascii="Arial" w:hAnsi="Arial" w:cs="Arial"/>
                <w:color w:val="000000"/>
                <w:sz w:val="20"/>
              </w:rPr>
              <w:t>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7831C3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EF6DCC">
              <w:rPr>
                <w:rFonts w:ascii="Arial" w:hAnsi="Arial" w:cs="Arial"/>
                <w:color w:val="000000"/>
                <w:sz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:rsidTr="00C43B99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</w:t>
            </w:r>
            <w:r w:rsidR="005208F9">
              <w:rPr>
                <w:rFonts w:ascii="Arial" w:hAnsi="Arial" w:cs="Arial"/>
                <w:b/>
                <w:bCs/>
                <w:color w:val="000000"/>
                <w:sz w:val="20"/>
              </w:rPr>
              <w:t>U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PNO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B8507C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 w:rsidR="009B4B3D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EF6DCC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9B4B3D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E2DA8" w:rsidP="00A416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 w:rsidR="00EF6DCC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200</w:t>
            </w:r>
            <w:r w:rsidR="00EF6DCC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4.200.000,00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100,00</w:t>
            </w:r>
          </w:p>
        </w:tc>
      </w:tr>
      <w:tr w:rsidR="00F32030" w:rsidRPr="0025317F" w:rsidTr="00B8507C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25317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Održavanje javnih površina</w:t>
            </w:r>
          </w:p>
        </w:tc>
      </w:tr>
      <w:tr w:rsidR="00F32030" w:rsidRPr="00B7425F" w:rsidTr="00B8507C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0373B4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3.1. </w:t>
            </w:r>
            <w:r w:rsidR="00F32030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Održavanje javnih zelenih površina</w:t>
            </w:r>
          </w:p>
        </w:tc>
      </w:tr>
      <w:tr w:rsidR="00C43B99" w:rsidRPr="00B7425F" w:rsidTr="00B8507C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-prva skupina zelenih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B99" w:rsidRPr="00C43B99" w:rsidRDefault="00C43B99" w:rsidP="00C43B99">
            <w:pPr>
              <w:jc w:val="right"/>
              <w:rPr>
                <w:rFonts w:ascii="Arial" w:hAnsi="Arial" w:cs="Arial"/>
                <w:sz w:val="20"/>
              </w:rPr>
            </w:pPr>
            <w:r w:rsidRPr="00C43B99">
              <w:rPr>
                <w:rFonts w:ascii="Arial" w:hAnsi="Arial" w:cs="Arial"/>
                <w:sz w:val="20"/>
              </w:rPr>
              <w:t>100,00</w:t>
            </w:r>
          </w:p>
        </w:tc>
      </w:tr>
      <w:tr w:rsidR="00C43B99" w:rsidRPr="00B7425F" w:rsidTr="00B8507C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-druga skupina zelenih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B99" w:rsidRPr="00C43B99" w:rsidRDefault="00C43B99" w:rsidP="00C43B99">
            <w:pPr>
              <w:jc w:val="right"/>
              <w:rPr>
                <w:rFonts w:ascii="Arial" w:hAnsi="Arial" w:cs="Arial"/>
                <w:sz w:val="20"/>
              </w:rPr>
            </w:pPr>
            <w:r w:rsidRPr="00C43B99">
              <w:rPr>
                <w:rFonts w:ascii="Arial" w:hAnsi="Arial" w:cs="Arial"/>
                <w:sz w:val="20"/>
              </w:rPr>
              <w:t>100,00</w:t>
            </w:r>
          </w:p>
        </w:tc>
      </w:tr>
      <w:tr w:rsidR="00C43B99" w:rsidRPr="00B7425F" w:rsidTr="00B8507C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-Uređenje dječjih igrališta i urbane opreme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B99" w:rsidRPr="00C43B99" w:rsidRDefault="00C43B99" w:rsidP="00C43B99">
            <w:pPr>
              <w:jc w:val="right"/>
              <w:rPr>
                <w:rFonts w:ascii="Arial" w:hAnsi="Arial" w:cs="Arial"/>
                <w:sz w:val="20"/>
              </w:rPr>
            </w:pPr>
            <w:r w:rsidRPr="00C43B99">
              <w:rPr>
                <w:rFonts w:ascii="Arial" w:hAnsi="Arial" w:cs="Arial"/>
                <w:sz w:val="20"/>
              </w:rPr>
              <w:t>100,00</w:t>
            </w:r>
          </w:p>
        </w:tc>
      </w:tr>
      <w:tr w:rsidR="00C43B99" w:rsidRPr="00B7425F" w:rsidTr="00B8507C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-zelene površine po MO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B99" w:rsidRPr="00C43B99" w:rsidRDefault="00C43B99" w:rsidP="00C43B99">
            <w:pPr>
              <w:jc w:val="right"/>
              <w:rPr>
                <w:rFonts w:ascii="Arial" w:hAnsi="Arial" w:cs="Arial"/>
                <w:sz w:val="20"/>
              </w:rPr>
            </w:pPr>
            <w:r w:rsidRPr="00C43B99">
              <w:rPr>
                <w:rFonts w:ascii="Arial" w:hAnsi="Arial" w:cs="Arial"/>
                <w:sz w:val="20"/>
              </w:rPr>
              <w:t>100,00</w:t>
            </w:r>
          </w:p>
        </w:tc>
      </w:tr>
      <w:tr w:rsidR="00C43B99" w:rsidRPr="00B7425F" w:rsidTr="00B8507C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-materijalni troškovi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99" w:rsidRPr="00B7425F" w:rsidRDefault="00C43B99" w:rsidP="00C43B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B99" w:rsidRPr="00C43B99" w:rsidRDefault="00C43B99" w:rsidP="00C43B99">
            <w:pPr>
              <w:jc w:val="right"/>
              <w:rPr>
                <w:rFonts w:ascii="Arial" w:hAnsi="Arial" w:cs="Arial"/>
                <w:sz w:val="20"/>
              </w:rPr>
            </w:pPr>
            <w:r w:rsidRPr="00C43B99">
              <w:rPr>
                <w:rFonts w:ascii="Arial" w:hAnsi="Arial" w:cs="Arial"/>
                <w:sz w:val="20"/>
              </w:rPr>
              <w:t>100,00</w:t>
            </w:r>
          </w:p>
        </w:tc>
      </w:tr>
      <w:tr w:rsidR="00043BA2" w:rsidRPr="00B7425F" w:rsidTr="00B8507C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-oprema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BA2" w:rsidRPr="00B7425F" w:rsidRDefault="00C43B99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88.454,78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BA2" w:rsidRPr="00C43B99" w:rsidRDefault="00C43B99" w:rsidP="003F5D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88,45</w:t>
            </w:r>
          </w:p>
        </w:tc>
      </w:tr>
      <w:tr w:rsidR="0070590E" w:rsidRPr="00B7425F" w:rsidTr="00B8507C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Ukupno zelene površine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76CA0" w:rsidP="009459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  <w:r w:rsidR="00FE2DA8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FE2DA8" w:rsidP="009459A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3.200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C43B99" w:rsidP="003F5D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3.188.454,78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90E" w:rsidRPr="00C43B99" w:rsidRDefault="00C43B99" w:rsidP="003F5D3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99,64</w:t>
            </w:r>
          </w:p>
        </w:tc>
      </w:tr>
      <w:tr w:rsidR="0070590E" w:rsidRPr="00B7425F" w:rsidTr="00B8507C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E82DE1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3.2. 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Održavanje ostalih javnih površina</w:t>
            </w:r>
          </w:p>
        </w:tc>
      </w:tr>
      <w:tr w:rsidR="0070590E" w:rsidRPr="00B7425F" w:rsidTr="00B8507C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-održavanje ostalih javnih površina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FE2DA8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1.200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3F5D32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FE2DA8">
              <w:rPr>
                <w:rFonts w:ascii="Arial" w:hAnsi="Arial" w:cs="Arial"/>
                <w:color w:val="000000"/>
                <w:sz w:val="20"/>
              </w:rPr>
              <w:t>715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C43B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906016">
              <w:rPr>
                <w:rFonts w:ascii="Arial" w:hAnsi="Arial" w:cs="Arial"/>
                <w:color w:val="000000"/>
                <w:sz w:val="20"/>
              </w:rPr>
              <w:t>518.916,42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88,57</w:t>
            </w:r>
          </w:p>
        </w:tc>
      </w:tr>
      <w:tr w:rsidR="0070590E" w:rsidRPr="00B7425F" w:rsidTr="00B8507C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-održavanje javnih fontana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76CA0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76CA0" w:rsidP="003F5D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FE2DA8"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713675" w:rsidRDefault="00906016" w:rsidP="003259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79.999,92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70590E" w:rsidRPr="00B7425F" w:rsidTr="00B8507C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Ukupno ostale površine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FE2DA8" w:rsidP="00776C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1.280</w:t>
            </w:r>
            <w:r w:rsidR="0070590E"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3F5D32" w:rsidP="00776C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1.</w:t>
            </w:r>
            <w:r w:rsidR="00FE2DA8">
              <w:rPr>
                <w:rFonts w:ascii="Arial" w:hAnsi="Arial" w:cs="Arial"/>
                <w:b/>
                <w:color w:val="000000"/>
                <w:sz w:val="20"/>
              </w:rPr>
              <w:t>795</w:t>
            </w:r>
            <w:r w:rsidR="0070590E"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1.598.916,34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89,08</w:t>
            </w:r>
          </w:p>
        </w:tc>
      </w:tr>
      <w:tr w:rsidR="0070590E" w:rsidRPr="00B7425F" w:rsidTr="00B8507C">
        <w:trPr>
          <w:trHeight w:val="17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70590E" w:rsidRPr="00B7425F" w:rsidTr="00B8507C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2F2EB1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 zelene i ostale površine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D521F" w:rsidP="003259C4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="00E82DE1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FE2DA8"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  <w:r w:rsidR="00776CA0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E82DE1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FE2DA8" w:rsidP="002F2EB1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4.995.000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2F2EB1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4.787.371,12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3259C4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95,84</w:t>
            </w:r>
          </w:p>
        </w:tc>
      </w:tr>
      <w:tr w:rsidR="0070590E" w:rsidRPr="00B7425F" w:rsidTr="00B8507C">
        <w:trPr>
          <w:trHeight w:val="138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:rsidTr="00B8507C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0E" w:rsidRPr="0025317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 Održavanje nerazvrstanih cesta</w:t>
            </w:r>
          </w:p>
        </w:tc>
      </w:tr>
      <w:tr w:rsidR="0070590E" w:rsidRPr="00B7425F" w:rsidTr="00B8507C">
        <w:trPr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0E" w:rsidRPr="00B7425F" w:rsidRDefault="000A2B90" w:rsidP="000A2B9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održavanje nerazvrstanih cesta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FE2DA8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3259C4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3259C4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3259C4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  <w:r w:rsidR="005F376B">
              <w:rPr>
                <w:rFonts w:ascii="Arial" w:hAnsi="Arial" w:cs="Arial"/>
                <w:color w:val="000000"/>
                <w:sz w:val="20"/>
              </w:rPr>
              <w:t>80</w:t>
            </w:r>
            <w:r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4.204.304,95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110,64</w:t>
            </w:r>
          </w:p>
        </w:tc>
      </w:tr>
      <w:tr w:rsidR="0070590E" w:rsidRPr="00B7425F" w:rsidTr="00B8507C">
        <w:trPr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-vertikalna i horizontalna prometna signalizacija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FE2DA8" w:rsidP="003259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  <w:r w:rsidR="00776CA0"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5F376B" w:rsidP="00CD34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  <w:r w:rsidR="003259C4"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430.635,63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86,13</w:t>
            </w:r>
          </w:p>
        </w:tc>
      </w:tr>
      <w:tr w:rsidR="005F376B" w:rsidRPr="00B7425F" w:rsidTr="00B8507C">
        <w:trPr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76B" w:rsidRPr="00B7425F" w:rsidRDefault="005F376B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-zaštitne ograde i stupići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76B" w:rsidRDefault="005F376B" w:rsidP="003259C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76B" w:rsidRDefault="005F376B" w:rsidP="00CD34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76B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419.006,25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76B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104,75</w:t>
            </w:r>
          </w:p>
        </w:tc>
      </w:tr>
      <w:tr w:rsidR="0070590E" w:rsidRPr="00B7425F" w:rsidTr="00B8507C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3259C4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3.</w:t>
            </w:r>
            <w:r w:rsidR="005F376B">
              <w:rPr>
                <w:rFonts w:ascii="Arial" w:hAnsi="Arial" w:cs="Arial"/>
                <w:b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50</w:t>
            </w:r>
            <w:r w:rsidR="0070590E"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3259C4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4.</w:t>
            </w:r>
            <w:r w:rsidR="005F376B">
              <w:rPr>
                <w:rFonts w:ascii="Arial" w:hAnsi="Arial" w:cs="Arial"/>
                <w:b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00</w:t>
            </w:r>
            <w:r w:rsidR="0070590E"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CD34C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5.053.946,83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107,53</w:t>
            </w:r>
          </w:p>
        </w:tc>
      </w:tr>
      <w:tr w:rsidR="0070590E" w:rsidRPr="00B7425F" w:rsidTr="00B8507C">
        <w:trPr>
          <w:trHeight w:val="22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590E" w:rsidRPr="0025317F" w:rsidTr="00B8507C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0E" w:rsidRPr="0025317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 Održavanje groblja</w:t>
            </w:r>
          </w:p>
        </w:tc>
      </w:tr>
      <w:tr w:rsidR="007119A2" w:rsidRPr="00B7425F" w:rsidTr="00B8507C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A2" w:rsidRPr="00B7425F" w:rsidRDefault="007119A2" w:rsidP="007119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-prva skupina groblja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A2" w:rsidRPr="00B7425F" w:rsidRDefault="005F376B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</w:t>
            </w:r>
            <w:r w:rsidR="00623B8B">
              <w:rPr>
                <w:rFonts w:ascii="Arial" w:hAnsi="Arial" w:cs="Arial"/>
                <w:color w:val="000000"/>
                <w:sz w:val="20"/>
              </w:rPr>
              <w:t>0</w:t>
            </w:r>
            <w:r w:rsidR="007119A2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A2" w:rsidRPr="00B7425F" w:rsidRDefault="005F376B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550.0</w:t>
            </w:r>
            <w:r w:rsidR="007119A2" w:rsidRPr="00B7425F">
              <w:rPr>
                <w:rFonts w:ascii="Arial" w:hAnsi="Arial" w:cs="Arial"/>
                <w:color w:val="000000"/>
                <w:sz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9A2" w:rsidRPr="00B7425F" w:rsidRDefault="00906016" w:rsidP="00DA7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549.999,96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9A2" w:rsidRPr="007119A2" w:rsidRDefault="00906016" w:rsidP="007119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</w:tc>
      </w:tr>
      <w:tr w:rsidR="0070590E" w:rsidRPr="00B7425F" w:rsidTr="00B8507C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7119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D521F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55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D521F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FB317A"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F028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549.999,96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100,00</w:t>
            </w:r>
          </w:p>
        </w:tc>
      </w:tr>
      <w:tr w:rsidR="0070590E" w:rsidRPr="00B7425F" w:rsidTr="00B8507C">
        <w:trPr>
          <w:trHeight w:val="6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:rsidTr="00B8507C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0E" w:rsidRPr="0025317F" w:rsidRDefault="00906016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 Javna rasvjeta</w:t>
            </w:r>
          </w:p>
        </w:tc>
      </w:tr>
      <w:tr w:rsidR="0070590E" w:rsidRPr="00B7425F" w:rsidTr="00B8507C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-potrošena energija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5F376B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00.000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56201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 w:rsidR="005F376B">
              <w:rPr>
                <w:rFonts w:ascii="Arial" w:hAnsi="Arial" w:cs="Arial"/>
                <w:color w:val="000000"/>
                <w:sz w:val="20"/>
              </w:rPr>
              <w:t>66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DC39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4.627.378,24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99,29</w:t>
            </w:r>
          </w:p>
        </w:tc>
      </w:tr>
      <w:tr w:rsidR="0070590E" w:rsidRPr="00B7425F" w:rsidTr="00B8507C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-troškovi tekućeg održavanja i upravljanja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1.</w:t>
            </w:r>
            <w:r w:rsidR="00623B8B">
              <w:rPr>
                <w:rFonts w:ascii="Arial" w:hAnsi="Arial" w:cs="Arial"/>
                <w:color w:val="000000"/>
                <w:sz w:val="20"/>
              </w:rPr>
              <w:t>80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5F376B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773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3.482.166,64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92,29</w:t>
            </w:r>
          </w:p>
        </w:tc>
      </w:tr>
      <w:tr w:rsidR="0070590E" w:rsidRPr="00B7425F" w:rsidTr="00B8507C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5F376B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="00BD521F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 w:rsidR="00623B8B"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5F376B" w:rsidP="00623B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433.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8.109.544,88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96,16</w:t>
            </w:r>
          </w:p>
        </w:tc>
      </w:tr>
      <w:tr w:rsidR="0070590E" w:rsidRPr="00B7425F" w:rsidTr="00B8507C">
        <w:trPr>
          <w:trHeight w:val="6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:rsidTr="00B8507C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0E" w:rsidRPr="0025317F" w:rsidRDefault="000A2B90" w:rsidP="00986EF0">
            <w:pPr>
              <w:numPr>
                <w:ilvl w:val="12"/>
                <w:numId w:val="0"/>
              </w:numPr>
              <w:tabs>
                <w:tab w:val="left" w:pos="1080"/>
                <w:tab w:val="left" w:pos="127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sz w:val="22"/>
                <w:szCs w:val="22"/>
              </w:rPr>
              <w:t>7. Deratizacija, dezinsekcija i sakupljanje i postupanje s neupisanim psima, te s napuštenim i izgubljenim životinjama</w:t>
            </w:r>
          </w:p>
        </w:tc>
      </w:tr>
      <w:tr w:rsidR="0070590E" w:rsidRPr="00B7425F" w:rsidTr="00B8507C">
        <w:trPr>
          <w:trHeight w:val="61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-deratizacija i dezinsekcija javnih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5F376B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BD521F">
              <w:rPr>
                <w:rFonts w:ascii="Arial" w:hAnsi="Arial" w:cs="Arial"/>
                <w:color w:val="000000"/>
                <w:sz w:val="20"/>
              </w:rPr>
              <w:t>00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5F376B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FB317A"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70590E" w:rsidRPr="00B7425F" w:rsidTr="00B8507C">
        <w:trPr>
          <w:trHeight w:val="61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90E" w:rsidRPr="00B7425F" w:rsidRDefault="0070590E" w:rsidP="00986EF0">
            <w:pPr>
              <w:numPr>
                <w:ilvl w:val="12"/>
                <w:numId w:val="0"/>
              </w:numPr>
              <w:tabs>
                <w:tab w:val="left" w:pos="1080"/>
                <w:tab w:val="left" w:pos="1276"/>
              </w:tabs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sz w:val="20"/>
              </w:rPr>
              <w:t xml:space="preserve">-skupljanje i postupanje s neupisanim psima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56201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BD521F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8B5EB9" w:rsidP="0023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283.810,00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94,60</w:t>
            </w:r>
          </w:p>
        </w:tc>
      </w:tr>
      <w:tr w:rsidR="0070590E" w:rsidRPr="00B7425F" w:rsidTr="00B8507C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5F376B" w:rsidP="00B56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1.000</w:t>
            </w:r>
            <w:r w:rsidR="00B56201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56201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5F376B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8B5EB9"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8B5E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1.083.810,00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98,53</w:t>
            </w:r>
          </w:p>
        </w:tc>
      </w:tr>
      <w:tr w:rsidR="0070590E" w:rsidRPr="00B7425F" w:rsidTr="00B8507C">
        <w:trPr>
          <w:trHeight w:val="230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:rsidTr="00B8507C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25317F" w:rsidRDefault="00986EF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8.Tekuće investicijsko o</w:t>
            </w:r>
            <w:r w:rsidR="0070590E"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državanje stanova i zajedničkih dijelova zgrada - čišćenje fasada zgrada i javnih površina od grafita</w:t>
            </w:r>
          </w:p>
        </w:tc>
      </w:tr>
      <w:tr w:rsidR="0070590E" w:rsidRPr="00B7425F" w:rsidTr="00B8507C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Cs/>
                <w:color w:val="000000"/>
                <w:sz w:val="20"/>
              </w:rPr>
              <w:t>-tekuće investicijsko održavanje stanova i zajedničkih dijelova zgrada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5F376B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500</w:t>
            </w:r>
            <w:r w:rsidR="0070590E" w:rsidRPr="00B7425F">
              <w:rPr>
                <w:rFonts w:ascii="Arial" w:hAnsi="Arial" w:cs="Arial"/>
                <w:bCs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bCs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235E14" w:rsidP="00B855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</w:t>
            </w:r>
            <w:r w:rsidR="00B8554A">
              <w:rPr>
                <w:rFonts w:ascii="Arial" w:hAnsi="Arial" w:cs="Arial"/>
                <w:bCs/>
                <w:color w:val="000000"/>
                <w:sz w:val="20"/>
              </w:rPr>
              <w:t>3</w:t>
            </w:r>
            <w:r w:rsidR="005F376B">
              <w:rPr>
                <w:rFonts w:ascii="Arial" w:hAnsi="Arial" w:cs="Arial"/>
                <w:bCs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bCs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208.202,25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90,52</w:t>
            </w:r>
          </w:p>
        </w:tc>
      </w:tr>
      <w:tr w:rsidR="0070590E" w:rsidRPr="00B7425F" w:rsidTr="00B8507C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Cs/>
                <w:color w:val="000000"/>
                <w:sz w:val="20"/>
              </w:rPr>
              <w:t>-čišćenje fasada zgrada i javnih površina od grafita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8554A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170.</w:t>
            </w:r>
            <w:r w:rsidR="005F376B">
              <w:rPr>
                <w:rFonts w:ascii="Arial" w:hAnsi="Arial" w:cs="Arial"/>
                <w:bCs/>
                <w:color w:val="000000"/>
                <w:sz w:val="20"/>
              </w:rPr>
              <w:t>000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,0</w:t>
            </w:r>
            <w:r w:rsidR="00235E14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5F376B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17</w:t>
            </w:r>
            <w:r w:rsidR="00B8554A">
              <w:rPr>
                <w:rFonts w:ascii="Arial" w:hAnsi="Arial" w:cs="Arial"/>
                <w:bCs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bCs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73.423,75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43,19</w:t>
            </w:r>
          </w:p>
        </w:tc>
      </w:tr>
      <w:tr w:rsidR="0070590E" w:rsidRPr="00B7425F" w:rsidTr="00B8507C">
        <w:trPr>
          <w:trHeight w:val="201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5F376B" w:rsidP="00B56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670.000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5F376B" w:rsidP="00B855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400</w:t>
            </w:r>
            <w:r w:rsidR="00B8554A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26390C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281.626,00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906016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70,40</w:t>
            </w:r>
          </w:p>
        </w:tc>
      </w:tr>
      <w:tr w:rsidR="0070590E" w:rsidRPr="00B7425F" w:rsidTr="00B8507C">
        <w:trPr>
          <w:trHeight w:val="182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E141DB" w:rsidTr="00B8507C">
        <w:trPr>
          <w:trHeight w:val="8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E141DB" w:rsidRDefault="0070590E" w:rsidP="00540B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141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UKUPNO IZDACI  I  OSTALA PLAĆANJA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E141DB" w:rsidRDefault="005F376B" w:rsidP="00FF5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21.930.000,00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E141DB" w:rsidRDefault="005F376B" w:rsidP="00FF59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24.458.000,00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E141DB" w:rsidRDefault="00906016" w:rsidP="00C35F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24.146.298,59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E141DB" w:rsidRDefault="00906016" w:rsidP="00864FE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98,72</w:t>
            </w:r>
          </w:p>
        </w:tc>
      </w:tr>
    </w:tbl>
    <w:p w:rsidR="0023687B" w:rsidRPr="00B7425F" w:rsidRDefault="0023687B" w:rsidP="00986EF0">
      <w:pPr>
        <w:ind w:left="720"/>
        <w:jc w:val="both"/>
        <w:rPr>
          <w:rFonts w:ascii="Arial" w:hAnsi="Arial" w:cs="Arial"/>
          <w:sz w:val="20"/>
        </w:rPr>
      </w:pPr>
    </w:p>
    <w:p w:rsidR="00540BDA" w:rsidRDefault="00540BD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:rsidR="00A86992" w:rsidRPr="00B7425F" w:rsidRDefault="007237F6" w:rsidP="007475CC">
      <w:pPr>
        <w:jc w:val="center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IV</w:t>
      </w:r>
    </w:p>
    <w:p w:rsidR="007237F6" w:rsidRPr="00B7425F" w:rsidRDefault="007237F6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Ukupni prihodi i primici te ukupni izdaci za održavanje komunalne infrastrukture na području Grada Šibenika u 201</w:t>
      </w:r>
      <w:r w:rsidR="005F376B">
        <w:rPr>
          <w:rFonts w:ascii="Arial" w:hAnsi="Arial" w:cs="Arial"/>
          <w:sz w:val="22"/>
          <w:szCs w:val="22"/>
        </w:rPr>
        <w:t>9</w:t>
      </w:r>
      <w:r w:rsidRPr="00B7425F">
        <w:rPr>
          <w:rFonts w:ascii="Arial" w:hAnsi="Arial" w:cs="Arial"/>
          <w:sz w:val="22"/>
          <w:szCs w:val="22"/>
        </w:rPr>
        <w:t xml:space="preserve">. godini planirani su Programom u </w:t>
      </w:r>
      <w:r w:rsidR="00E10535" w:rsidRPr="00B7425F">
        <w:rPr>
          <w:rFonts w:ascii="Arial" w:hAnsi="Arial" w:cs="Arial"/>
          <w:sz w:val="22"/>
          <w:szCs w:val="22"/>
        </w:rPr>
        <w:t xml:space="preserve">iznosu od </w:t>
      </w:r>
      <w:r w:rsidR="00906016">
        <w:rPr>
          <w:rFonts w:ascii="Arial" w:hAnsi="Arial" w:cs="Arial"/>
          <w:sz w:val="22"/>
          <w:szCs w:val="22"/>
        </w:rPr>
        <w:t>2</w:t>
      </w:r>
      <w:r w:rsidR="00415499">
        <w:rPr>
          <w:rFonts w:ascii="Arial" w:hAnsi="Arial" w:cs="Arial"/>
          <w:sz w:val="22"/>
          <w:szCs w:val="22"/>
        </w:rPr>
        <w:t>1</w:t>
      </w:r>
      <w:r w:rsidR="00906016">
        <w:rPr>
          <w:rFonts w:ascii="Arial" w:hAnsi="Arial" w:cs="Arial"/>
          <w:sz w:val="22"/>
          <w:szCs w:val="22"/>
        </w:rPr>
        <w:t>.</w:t>
      </w:r>
      <w:r w:rsidR="00415499">
        <w:rPr>
          <w:rFonts w:ascii="Arial" w:hAnsi="Arial" w:cs="Arial"/>
          <w:sz w:val="22"/>
          <w:szCs w:val="22"/>
        </w:rPr>
        <w:t>930</w:t>
      </w:r>
      <w:r w:rsidR="00906016">
        <w:rPr>
          <w:rFonts w:ascii="Arial" w:hAnsi="Arial" w:cs="Arial"/>
          <w:sz w:val="22"/>
          <w:szCs w:val="22"/>
        </w:rPr>
        <w:t>.000,00</w:t>
      </w:r>
      <w:r w:rsidR="00E10535" w:rsidRPr="00B7425F">
        <w:rPr>
          <w:rFonts w:ascii="Arial" w:hAnsi="Arial" w:cs="Arial"/>
          <w:sz w:val="22"/>
          <w:szCs w:val="22"/>
        </w:rPr>
        <w:t xml:space="preserve"> kuna</w:t>
      </w:r>
      <w:r w:rsidR="00890287">
        <w:rPr>
          <w:rFonts w:ascii="Arial" w:hAnsi="Arial" w:cs="Arial"/>
          <w:sz w:val="22"/>
          <w:szCs w:val="22"/>
        </w:rPr>
        <w:t>,</w:t>
      </w:r>
      <w:r w:rsidR="00E10535" w:rsidRPr="00B7425F">
        <w:rPr>
          <w:rFonts w:ascii="Arial" w:hAnsi="Arial" w:cs="Arial"/>
          <w:sz w:val="22"/>
          <w:szCs w:val="22"/>
        </w:rPr>
        <w:t xml:space="preserve"> </w:t>
      </w:r>
      <w:r w:rsidR="00890287">
        <w:rPr>
          <w:rFonts w:ascii="Arial" w:hAnsi="Arial" w:cs="Arial"/>
          <w:sz w:val="22"/>
          <w:szCs w:val="22"/>
        </w:rPr>
        <w:t>a</w:t>
      </w:r>
      <w:r w:rsidR="00E10535" w:rsidRPr="00B7425F">
        <w:rPr>
          <w:rFonts w:ascii="Arial" w:hAnsi="Arial" w:cs="Arial"/>
          <w:sz w:val="22"/>
          <w:szCs w:val="22"/>
        </w:rPr>
        <w:t xml:space="preserve"> I</w:t>
      </w:r>
      <w:r w:rsidRPr="00B7425F">
        <w:rPr>
          <w:rFonts w:ascii="Arial" w:hAnsi="Arial" w:cs="Arial"/>
          <w:sz w:val="22"/>
          <w:szCs w:val="22"/>
        </w:rPr>
        <w:t xml:space="preserve">zmjenama </w:t>
      </w:r>
      <w:r w:rsidR="00890287">
        <w:rPr>
          <w:rFonts w:ascii="Arial" w:hAnsi="Arial" w:cs="Arial"/>
          <w:sz w:val="22"/>
          <w:szCs w:val="22"/>
        </w:rPr>
        <w:t>P</w:t>
      </w:r>
      <w:r w:rsidRPr="00B7425F">
        <w:rPr>
          <w:rFonts w:ascii="Arial" w:hAnsi="Arial" w:cs="Arial"/>
          <w:sz w:val="22"/>
          <w:szCs w:val="22"/>
        </w:rPr>
        <w:t xml:space="preserve">rograma u iznosu od </w:t>
      </w:r>
      <w:r w:rsidR="00235E14">
        <w:rPr>
          <w:rFonts w:ascii="Arial" w:hAnsi="Arial" w:cs="Arial"/>
          <w:sz w:val="22"/>
          <w:szCs w:val="22"/>
        </w:rPr>
        <w:t>2</w:t>
      </w:r>
      <w:r w:rsidR="005F376B">
        <w:rPr>
          <w:rFonts w:ascii="Arial" w:hAnsi="Arial" w:cs="Arial"/>
          <w:sz w:val="22"/>
          <w:szCs w:val="22"/>
        </w:rPr>
        <w:t>4</w:t>
      </w:r>
      <w:r w:rsidR="00235E14">
        <w:rPr>
          <w:rFonts w:ascii="Arial" w:hAnsi="Arial" w:cs="Arial"/>
          <w:sz w:val="22"/>
          <w:szCs w:val="22"/>
        </w:rPr>
        <w:t>.</w:t>
      </w:r>
      <w:r w:rsidR="005F376B">
        <w:rPr>
          <w:rFonts w:ascii="Arial" w:hAnsi="Arial" w:cs="Arial"/>
          <w:sz w:val="22"/>
          <w:szCs w:val="22"/>
        </w:rPr>
        <w:t>458</w:t>
      </w:r>
      <w:r w:rsidRPr="00B7425F">
        <w:rPr>
          <w:rFonts w:ascii="Arial" w:hAnsi="Arial" w:cs="Arial"/>
          <w:sz w:val="22"/>
          <w:szCs w:val="22"/>
        </w:rPr>
        <w:t xml:space="preserve">.000,00 kuna, a ostvareni su u iznosu od </w:t>
      </w:r>
      <w:r w:rsidR="00415499">
        <w:rPr>
          <w:rFonts w:ascii="Arial" w:hAnsi="Arial" w:cs="Arial"/>
          <w:sz w:val="22"/>
          <w:szCs w:val="22"/>
        </w:rPr>
        <w:t>24.146.298,59</w:t>
      </w:r>
      <w:r w:rsidR="00CD18B5" w:rsidRPr="00B7425F"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kuna</w:t>
      </w:r>
      <w:r w:rsidR="0090095C" w:rsidRPr="00B7425F">
        <w:rPr>
          <w:rFonts w:ascii="Arial" w:hAnsi="Arial" w:cs="Arial"/>
          <w:sz w:val="22"/>
          <w:szCs w:val="22"/>
        </w:rPr>
        <w:t>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Navedeni prihodi i primci koristili su se za izdatke i ostala plaćanja održavanja komunalne infrastrukture na slijedeće komunalne djelatnosti:</w:t>
      </w:r>
    </w:p>
    <w:p w:rsidR="000D5516" w:rsidRPr="00B7425F" w:rsidRDefault="000D5516" w:rsidP="00986EF0">
      <w:pPr>
        <w:jc w:val="both"/>
        <w:rPr>
          <w:rFonts w:ascii="Arial" w:hAnsi="Arial" w:cs="Arial"/>
          <w:sz w:val="22"/>
          <w:szCs w:val="22"/>
        </w:rPr>
      </w:pPr>
    </w:p>
    <w:p w:rsidR="00F81BE4" w:rsidRPr="00B7425F" w:rsidRDefault="00F81BE4" w:rsidP="00986EF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023" w:type="dxa"/>
        <w:tblInd w:w="93" w:type="dxa"/>
        <w:tblLook w:val="04A0" w:firstRow="1" w:lastRow="0" w:firstColumn="1" w:lastColumn="0" w:noHBand="0" w:noVBand="1"/>
      </w:tblPr>
      <w:tblGrid>
        <w:gridCol w:w="6111"/>
        <w:gridCol w:w="1912"/>
      </w:tblGrid>
      <w:tr w:rsidR="00F32030" w:rsidRPr="00B7425F" w:rsidTr="00CA610D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>DJELATNOST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74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>KUNA</w:t>
            </w:r>
          </w:p>
        </w:tc>
      </w:tr>
      <w:tr w:rsidR="00F32030" w:rsidRPr="00A53C92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415499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 xml:space="preserve">Odvodnju </w:t>
            </w:r>
            <w:r w:rsidR="000D5516" w:rsidRPr="00415499">
              <w:rPr>
                <w:rFonts w:ascii="Arial" w:hAnsi="Arial" w:cs="Arial"/>
                <w:color w:val="000000"/>
                <w:sz w:val="22"/>
                <w:szCs w:val="22"/>
              </w:rPr>
              <w:t>atmosferskih</w:t>
            </w: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 xml:space="preserve"> voda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415499" w:rsidRDefault="004154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79.999,80</w:t>
            </w:r>
          </w:p>
        </w:tc>
      </w:tr>
      <w:tr w:rsidR="00F32030" w:rsidRPr="00A53C92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415499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čistoće javnih površina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415499" w:rsidRDefault="00415499" w:rsidP="00894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7.388.454,78</w:t>
            </w:r>
          </w:p>
        </w:tc>
      </w:tr>
      <w:tr w:rsidR="003716E3" w:rsidRPr="00A53C92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E3" w:rsidRPr="00415499" w:rsidRDefault="003716E3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javnih površina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6E3" w:rsidRPr="00415499" w:rsidRDefault="00415499" w:rsidP="00864FE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1.598.916,34</w:t>
            </w:r>
          </w:p>
        </w:tc>
      </w:tr>
      <w:tr w:rsidR="00F32030" w:rsidRPr="00A53C92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415499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nerazvrstanih cesta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415499" w:rsidRDefault="00415499" w:rsidP="00C35F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5.053.946,83</w:t>
            </w:r>
          </w:p>
        </w:tc>
      </w:tr>
      <w:tr w:rsidR="00F32030" w:rsidRPr="00B7425F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415499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groblja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415499" w:rsidRDefault="00415499" w:rsidP="002A5A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549.999,96</w:t>
            </w:r>
          </w:p>
        </w:tc>
      </w:tr>
      <w:tr w:rsidR="00F32030" w:rsidRPr="00B7425F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415499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Javnu rasvjetu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415499" w:rsidRDefault="004154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8.109.544,88</w:t>
            </w:r>
          </w:p>
        </w:tc>
      </w:tr>
      <w:tr w:rsidR="00F32030" w:rsidRPr="00B7425F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415499" w:rsidRDefault="00F32030" w:rsidP="007475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Dezinsekcija, deratizacija</w:t>
            </w:r>
            <w:r w:rsidR="007475CC" w:rsidRPr="00415499">
              <w:rPr>
                <w:rFonts w:ascii="Arial" w:hAnsi="Arial" w:cs="Arial"/>
                <w:color w:val="000000"/>
                <w:sz w:val="22"/>
                <w:szCs w:val="22"/>
              </w:rPr>
              <w:t>, skupljanje i postupanje s neupisanim psima</w:t>
            </w:r>
            <w:r w:rsidR="008947D8" w:rsidRPr="00415499">
              <w:rPr>
                <w:rFonts w:ascii="Arial" w:hAnsi="Arial" w:cs="Arial"/>
                <w:color w:val="000000"/>
                <w:sz w:val="22"/>
                <w:szCs w:val="22"/>
              </w:rPr>
              <w:t>, te s napuštenim i izgubljenim životinjama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415499" w:rsidRDefault="004154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1.083.810,00</w:t>
            </w:r>
          </w:p>
        </w:tc>
      </w:tr>
      <w:tr w:rsidR="00CA610D" w:rsidRPr="00B7425F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0D" w:rsidRPr="00415499" w:rsidRDefault="008947D8" w:rsidP="007844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 xml:space="preserve">Tekuće investicijsko </w:t>
            </w:r>
            <w:r w:rsidR="00A05B83"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stanova  i zajedničkih dijelova zgrada, te</w:t>
            </w:r>
            <w:r w:rsidR="00784427" w:rsidRPr="0041549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05B83" w:rsidRPr="00415499">
              <w:rPr>
                <w:rFonts w:ascii="Arial" w:hAnsi="Arial" w:cs="Arial"/>
                <w:color w:val="000000"/>
                <w:sz w:val="22"/>
                <w:szCs w:val="22"/>
              </w:rPr>
              <w:t xml:space="preserve"> č</w:t>
            </w:r>
            <w:r w:rsidR="00CA610D" w:rsidRPr="00415499">
              <w:rPr>
                <w:rFonts w:ascii="Arial" w:hAnsi="Arial" w:cs="Arial"/>
                <w:color w:val="000000"/>
                <w:sz w:val="22"/>
                <w:szCs w:val="22"/>
              </w:rPr>
              <w:t>išćenje fasada zgrada i javnih površina od grafita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10D" w:rsidRPr="00415499" w:rsidRDefault="0041549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281.626,00</w:t>
            </w:r>
          </w:p>
        </w:tc>
      </w:tr>
      <w:tr w:rsidR="00F32030" w:rsidRPr="00B7425F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415499" w:rsidRDefault="00F32030" w:rsidP="002468C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Ukupno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415499" w:rsidRDefault="00415499" w:rsidP="00C35FF2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24.146.298,59</w:t>
            </w:r>
          </w:p>
        </w:tc>
      </w:tr>
    </w:tbl>
    <w:p w:rsidR="00F81BE4" w:rsidRPr="00B7425F" w:rsidRDefault="00F81BE4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Navedeni prihodi raspoređeni su na nositelja poslova održavanja objekata i uređaja objekata komunalne infrastrukture pojedinih komunalnih djelatnosti.</w:t>
      </w:r>
    </w:p>
    <w:p w:rsidR="002A6835" w:rsidRDefault="002A6835" w:rsidP="00986EF0">
      <w:pPr>
        <w:jc w:val="both"/>
        <w:rPr>
          <w:rFonts w:ascii="Arial" w:hAnsi="Arial" w:cs="Arial"/>
          <w:sz w:val="22"/>
          <w:szCs w:val="22"/>
        </w:rPr>
      </w:pPr>
    </w:p>
    <w:p w:rsidR="00696FF0" w:rsidRPr="00B7425F" w:rsidRDefault="00696FF0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KLASA: 363-0</w:t>
      </w:r>
      <w:r w:rsidR="00CF2290" w:rsidRPr="00B7425F"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>/1</w:t>
      </w:r>
      <w:r w:rsidR="009464FA">
        <w:rPr>
          <w:rFonts w:ascii="Arial" w:hAnsi="Arial" w:cs="Arial"/>
          <w:sz w:val="22"/>
          <w:szCs w:val="22"/>
        </w:rPr>
        <w:t>8</w:t>
      </w:r>
      <w:r w:rsidRPr="00B7425F">
        <w:rPr>
          <w:rFonts w:ascii="Arial" w:hAnsi="Arial" w:cs="Arial"/>
          <w:sz w:val="22"/>
          <w:szCs w:val="22"/>
        </w:rPr>
        <w:t>-01/</w:t>
      </w:r>
      <w:r w:rsidR="009464FA">
        <w:rPr>
          <w:rFonts w:ascii="Arial" w:hAnsi="Arial" w:cs="Arial"/>
          <w:sz w:val="22"/>
          <w:szCs w:val="22"/>
        </w:rPr>
        <w:t>608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URBROJ: 2182/01-03</w:t>
      </w:r>
      <w:r w:rsidR="00E10535" w:rsidRPr="00B7425F">
        <w:rPr>
          <w:rFonts w:ascii="Arial" w:hAnsi="Arial" w:cs="Arial"/>
          <w:sz w:val="22"/>
          <w:szCs w:val="22"/>
        </w:rPr>
        <w:t>/1</w:t>
      </w:r>
      <w:r w:rsidRPr="00B7425F">
        <w:rPr>
          <w:rFonts w:ascii="Arial" w:hAnsi="Arial" w:cs="Arial"/>
          <w:sz w:val="22"/>
          <w:szCs w:val="22"/>
        </w:rPr>
        <w:t>-</w:t>
      </w:r>
      <w:r w:rsidR="00F85E2D">
        <w:rPr>
          <w:rFonts w:ascii="Arial" w:hAnsi="Arial" w:cs="Arial"/>
          <w:sz w:val="22"/>
          <w:szCs w:val="22"/>
        </w:rPr>
        <w:t>20</w:t>
      </w:r>
      <w:r w:rsidRPr="00B7425F">
        <w:rPr>
          <w:rFonts w:ascii="Arial" w:hAnsi="Arial" w:cs="Arial"/>
          <w:sz w:val="22"/>
          <w:szCs w:val="22"/>
        </w:rPr>
        <w:t>-</w:t>
      </w:r>
      <w:r w:rsidR="008126FD">
        <w:rPr>
          <w:rFonts w:ascii="Arial" w:hAnsi="Arial" w:cs="Arial"/>
          <w:sz w:val="22"/>
          <w:szCs w:val="22"/>
        </w:rPr>
        <w:t>7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Šibenik, </w:t>
      </w:r>
      <w:r w:rsidR="00235E14">
        <w:rPr>
          <w:rFonts w:ascii="Arial" w:hAnsi="Arial" w:cs="Arial"/>
          <w:sz w:val="22"/>
          <w:szCs w:val="22"/>
        </w:rPr>
        <w:t xml:space="preserve"> </w:t>
      </w:r>
      <w:r w:rsidR="00D64FCE">
        <w:rPr>
          <w:rFonts w:ascii="Arial" w:hAnsi="Arial" w:cs="Arial"/>
          <w:sz w:val="22"/>
          <w:szCs w:val="22"/>
        </w:rPr>
        <w:t>20. travnja</w:t>
      </w:r>
      <w:r w:rsidR="009464FA">
        <w:rPr>
          <w:rFonts w:ascii="Arial" w:hAnsi="Arial" w:cs="Arial"/>
          <w:sz w:val="22"/>
          <w:szCs w:val="22"/>
        </w:rPr>
        <w:t xml:space="preserve">  </w:t>
      </w:r>
      <w:r w:rsidR="008B3D9E">
        <w:rPr>
          <w:rFonts w:ascii="Arial" w:hAnsi="Arial" w:cs="Arial"/>
          <w:sz w:val="22"/>
          <w:szCs w:val="22"/>
        </w:rPr>
        <w:t>20</w:t>
      </w:r>
      <w:r w:rsidR="009464FA">
        <w:rPr>
          <w:rFonts w:ascii="Arial" w:hAnsi="Arial" w:cs="Arial"/>
          <w:sz w:val="22"/>
          <w:szCs w:val="22"/>
        </w:rPr>
        <w:t>20</w:t>
      </w:r>
      <w:r w:rsidR="008B3D9E">
        <w:rPr>
          <w:rFonts w:ascii="Arial" w:hAnsi="Arial" w:cs="Arial"/>
          <w:sz w:val="22"/>
          <w:szCs w:val="22"/>
        </w:rPr>
        <w:t>.</w:t>
      </w:r>
    </w:p>
    <w:p w:rsidR="00A86992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696FF0" w:rsidRPr="00B7425F" w:rsidRDefault="00696FF0" w:rsidP="00986EF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86992" w:rsidRDefault="001229BC" w:rsidP="001229BC">
      <w:pPr>
        <w:ind w:left="50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:rsidR="001229BC" w:rsidRPr="00B7425F" w:rsidRDefault="001229BC" w:rsidP="001229BC">
      <w:pPr>
        <w:ind w:left="50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Željko Burić, dr.med.</w:t>
      </w:r>
      <w:r w:rsidR="008927F9">
        <w:rPr>
          <w:rFonts w:ascii="Arial" w:hAnsi="Arial" w:cs="Arial"/>
          <w:sz w:val="22"/>
          <w:szCs w:val="22"/>
        </w:rPr>
        <w:t>,</w:t>
      </w:r>
      <w:proofErr w:type="spellStart"/>
      <w:r w:rsidR="008927F9">
        <w:rPr>
          <w:rFonts w:ascii="Arial" w:hAnsi="Arial" w:cs="Arial"/>
          <w:sz w:val="22"/>
          <w:szCs w:val="22"/>
        </w:rPr>
        <w:t>v.r</w:t>
      </w:r>
      <w:proofErr w:type="spellEnd"/>
      <w:r w:rsidR="008927F9">
        <w:rPr>
          <w:rFonts w:ascii="Arial" w:hAnsi="Arial" w:cs="Arial"/>
          <w:sz w:val="22"/>
          <w:szCs w:val="22"/>
        </w:rPr>
        <w:t>.</w:t>
      </w:r>
    </w:p>
    <w:p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4F7FA6" w:rsidRPr="00B7425F" w:rsidRDefault="004F7FA6" w:rsidP="00986EF0">
      <w:pPr>
        <w:jc w:val="both"/>
        <w:rPr>
          <w:rFonts w:ascii="Arial" w:hAnsi="Arial" w:cs="Arial"/>
          <w:sz w:val="22"/>
          <w:szCs w:val="22"/>
        </w:rPr>
      </w:pPr>
    </w:p>
    <w:sectPr w:rsidR="004F7FA6" w:rsidRPr="00B7425F" w:rsidSect="00A86992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566" w:rsidRDefault="004A7566">
      <w:r>
        <w:separator/>
      </w:r>
    </w:p>
  </w:endnote>
  <w:endnote w:type="continuationSeparator" w:id="0">
    <w:p w:rsidR="004A7566" w:rsidRDefault="004A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566" w:rsidRDefault="004A7566">
      <w:r>
        <w:separator/>
      </w:r>
    </w:p>
  </w:footnote>
  <w:footnote w:type="continuationSeparator" w:id="0">
    <w:p w:rsidR="004A7566" w:rsidRDefault="004A7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E2D" w:rsidRDefault="00F85E2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</w:t>
    </w:r>
    <w:r>
      <w:rPr>
        <w:rStyle w:val="Brojstranice"/>
      </w:rPr>
      <w:fldChar w:fldCharType="end"/>
    </w:r>
  </w:p>
  <w:p w:rsidR="00F85E2D" w:rsidRDefault="00F85E2D">
    <w:pPr>
      <w:pStyle w:val="Zaglavlje"/>
      <w:framePr w:wrap="auto" w:vAnchor="text" w:hAnchor="margin" w:xAlign="center" w:y="1"/>
      <w:rPr>
        <w:rStyle w:val="Brojstranice"/>
      </w:rPr>
    </w:pPr>
  </w:p>
  <w:p w:rsidR="00F85E2D" w:rsidRDefault="00F85E2D">
    <w:pPr>
      <w:pStyle w:val="Zaglavlje"/>
      <w:framePr w:wrap="auto" w:vAnchor="text" w:hAnchor="margin" w:xAlign="center" w:y="1"/>
      <w:rPr>
        <w:rStyle w:val="Brojstranice"/>
      </w:rPr>
    </w:pPr>
  </w:p>
  <w:p w:rsidR="00F85E2D" w:rsidRDefault="00F85E2D">
    <w:pPr>
      <w:pStyle w:val="Zaglavlje"/>
      <w:framePr w:wrap="auto" w:vAnchor="text" w:hAnchor="margin" w:xAlign="center" w:y="1"/>
      <w:rPr>
        <w:rStyle w:val="Brojstranice"/>
      </w:rPr>
    </w:pPr>
  </w:p>
  <w:p w:rsidR="00F85E2D" w:rsidRDefault="00F85E2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17C5"/>
    <w:multiLevelType w:val="hybridMultilevel"/>
    <w:tmpl w:val="9BBE7736"/>
    <w:lvl w:ilvl="0" w:tplc="DF7C2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84F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1523BCF"/>
    <w:multiLevelType w:val="hybridMultilevel"/>
    <w:tmpl w:val="E3F4C0B6"/>
    <w:lvl w:ilvl="0" w:tplc="8A50B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2A7B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BBC43C6"/>
    <w:multiLevelType w:val="hybridMultilevel"/>
    <w:tmpl w:val="36CCBCD4"/>
    <w:lvl w:ilvl="0" w:tplc="041A000F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4D750A"/>
    <w:multiLevelType w:val="hybridMultilevel"/>
    <w:tmpl w:val="A288E5E4"/>
    <w:lvl w:ilvl="0" w:tplc="FBF48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36F2"/>
    <w:multiLevelType w:val="hybridMultilevel"/>
    <w:tmpl w:val="E8140616"/>
    <w:lvl w:ilvl="0" w:tplc="7E4A584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1931230"/>
    <w:multiLevelType w:val="hybridMultilevel"/>
    <w:tmpl w:val="9B52377A"/>
    <w:lvl w:ilvl="0" w:tplc="0E6A5F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10302"/>
    <w:multiLevelType w:val="hybridMultilevel"/>
    <w:tmpl w:val="ADF403A4"/>
    <w:lvl w:ilvl="0" w:tplc="928CA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57D"/>
    <w:multiLevelType w:val="hybridMultilevel"/>
    <w:tmpl w:val="F7226C94"/>
    <w:lvl w:ilvl="0" w:tplc="47724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1274F"/>
    <w:multiLevelType w:val="singleLevel"/>
    <w:tmpl w:val="93A0F578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1" w15:restartNumberingAfterBreak="0">
    <w:nsid w:val="3E6C6659"/>
    <w:multiLevelType w:val="hybridMultilevel"/>
    <w:tmpl w:val="FE1AB06A"/>
    <w:lvl w:ilvl="0" w:tplc="BD587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72A"/>
    <w:multiLevelType w:val="hybridMultilevel"/>
    <w:tmpl w:val="9CE23BC6"/>
    <w:lvl w:ilvl="0" w:tplc="48B24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718EA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4106F43"/>
    <w:multiLevelType w:val="multilevel"/>
    <w:tmpl w:val="C8A60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5226AB8"/>
    <w:multiLevelType w:val="hybridMultilevel"/>
    <w:tmpl w:val="10528CEE"/>
    <w:lvl w:ilvl="0" w:tplc="85DE2DA8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6" w15:restartNumberingAfterBreak="0">
    <w:nsid w:val="4F7627F1"/>
    <w:multiLevelType w:val="singleLevel"/>
    <w:tmpl w:val="245C45C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55642A6C"/>
    <w:multiLevelType w:val="hybridMultilevel"/>
    <w:tmpl w:val="E9F88CA2"/>
    <w:lvl w:ilvl="0" w:tplc="D1F8BD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4DB2"/>
    <w:multiLevelType w:val="hybridMultilevel"/>
    <w:tmpl w:val="78700462"/>
    <w:lvl w:ilvl="0" w:tplc="C6B6C622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8962D8C"/>
    <w:multiLevelType w:val="hybridMultilevel"/>
    <w:tmpl w:val="A02C3DC0"/>
    <w:lvl w:ilvl="0" w:tplc="40E4C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94694"/>
    <w:multiLevelType w:val="hybridMultilevel"/>
    <w:tmpl w:val="5BFE8720"/>
    <w:lvl w:ilvl="0" w:tplc="35EC1D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20BDB"/>
    <w:multiLevelType w:val="hybridMultilevel"/>
    <w:tmpl w:val="6B307C2C"/>
    <w:lvl w:ilvl="0" w:tplc="DDF81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C82D83"/>
    <w:multiLevelType w:val="hybridMultilevel"/>
    <w:tmpl w:val="06DC7D84"/>
    <w:lvl w:ilvl="0" w:tplc="9EDE35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E001A"/>
    <w:multiLevelType w:val="hybridMultilevel"/>
    <w:tmpl w:val="F5741EB2"/>
    <w:lvl w:ilvl="0" w:tplc="78E0B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74808"/>
    <w:multiLevelType w:val="hybridMultilevel"/>
    <w:tmpl w:val="64BE21EC"/>
    <w:lvl w:ilvl="0" w:tplc="694858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82B0E"/>
    <w:multiLevelType w:val="hybridMultilevel"/>
    <w:tmpl w:val="15C480D0"/>
    <w:lvl w:ilvl="0" w:tplc="041A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10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4">
    <w:abstractNumId w:val="16"/>
  </w:num>
  <w:num w:numId="5">
    <w:abstractNumId w:val="13"/>
  </w:num>
  <w:num w:numId="6">
    <w:abstractNumId w:val="14"/>
  </w:num>
  <w:num w:numId="7">
    <w:abstractNumId w:val="3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9"/>
  </w:num>
  <w:num w:numId="13">
    <w:abstractNumId w:val="24"/>
  </w:num>
  <w:num w:numId="14">
    <w:abstractNumId w:val="15"/>
  </w:num>
  <w:num w:numId="15">
    <w:abstractNumId w:val="4"/>
  </w:num>
  <w:num w:numId="16">
    <w:abstractNumId w:val="5"/>
  </w:num>
  <w:num w:numId="17">
    <w:abstractNumId w:val="25"/>
  </w:num>
  <w:num w:numId="18">
    <w:abstractNumId w:val="23"/>
  </w:num>
  <w:num w:numId="19">
    <w:abstractNumId w:val="0"/>
  </w:num>
  <w:num w:numId="20">
    <w:abstractNumId w:val="11"/>
  </w:num>
  <w:num w:numId="21">
    <w:abstractNumId w:val="18"/>
  </w:num>
  <w:num w:numId="22">
    <w:abstractNumId w:val="6"/>
  </w:num>
  <w:num w:numId="23">
    <w:abstractNumId w:val="21"/>
  </w:num>
  <w:num w:numId="24">
    <w:abstractNumId w:val="8"/>
  </w:num>
  <w:num w:numId="25">
    <w:abstractNumId w:val="12"/>
  </w:num>
  <w:num w:numId="26">
    <w:abstractNumId w:val="2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3DB"/>
    <w:rsid w:val="00001322"/>
    <w:rsid w:val="00024425"/>
    <w:rsid w:val="000254A3"/>
    <w:rsid w:val="00033FB9"/>
    <w:rsid w:val="000365EA"/>
    <w:rsid w:val="000373B4"/>
    <w:rsid w:val="000407A8"/>
    <w:rsid w:val="00040A45"/>
    <w:rsid w:val="00041064"/>
    <w:rsid w:val="000412F3"/>
    <w:rsid w:val="00043BA2"/>
    <w:rsid w:val="00044D56"/>
    <w:rsid w:val="00050769"/>
    <w:rsid w:val="00062097"/>
    <w:rsid w:val="00074047"/>
    <w:rsid w:val="000752E4"/>
    <w:rsid w:val="000765D3"/>
    <w:rsid w:val="00080F6F"/>
    <w:rsid w:val="0009209A"/>
    <w:rsid w:val="00093A35"/>
    <w:rsid w:val="00094471"/>
    <w:rsid w:val="00095AB3"/>
    <w:rsid w:val="00096372"/>
    <w:rsid w:val="00097596"/>
    <w:rsid w:val="000A2B90"/>
    <w:rsid w:val="000A43A7"/>
    <w:rsid w:val="000B0417"/>
    <w:rsid w:val="000B332A"/>
    <w:rsid w:val="000B35E4"/>
    <w:rsid w:val="000C2AA1"/>
    <w:rsid w:val="000D3ED3"/>
    <w:rsid w:val="000D5516"/>
    <w:rsid w:val="000D6036"/>
    <w:rsid w:val="000E1FB9"/>
    <w:rsid w:val="000E6844"/>
    <w:rsid w:val="000F3805"/>
    <w:rsid w:val="000F63E9"/>
    <w:rsid w:val="00100F99"/>
    <w:rsid w:val="00101DFA"/>
    <w:rsid w:val="00120A94"/>
    <w:rsid w:val="001229BC"/>
    <w:rsid w:val="00123067"/>
    <w:rsid w:val="00125118"/>
    <w:rsid w:val="00134D0B"/>
    <w:rsid w:val="00134FE1"/>
    <w:rsid w:val="00143FAD"/>
    <w:rsid w:val="00146761"/>
    <w:rsid w:val="00147246"/>
    <w:rsid w:val="00150495"/>
    <w:rsid w:val="0015062C"/>
    <w:rsid w:val="00162D14"/>
    <w:rsid w:val="00164790"/>
    <w:rsid w:val="00165FCA"/>
    <w:rsid w:val="00167079"/>
    <w:rsid w:val="00183293"/>
    <w:rsid w:val="001840CE"/>
    <w:rsid w:val="00192602"/>
    <w:rsid w:val="001A5D61"/>
    <w:rsid w:val="001B6470"/>
    <w:rsid w:val="001D18F7"/>
    <w:rsid w:val="001D1A5B"/>
    <w:rsid w:val="001D316A"/>
    <w:rsid w:val="001D369E"/>
    <w:rsid w:val="001D4D28"/>
    <w:rsid w:val="001D6635"/>
    <w:rsid w:val="001E000A"/>
    <w:rsid w:val="001E65A9"/>
    <w:rsid w:val="001F426A"/>
    <w:rsid w:val="001F7A42"/>
    <w:rsid w:val="0020167E"/>
    <w:rsid w:val="00222795"/>
    <w:rsid w:val="00223984"/>
    <w:rsid w:val="00235E14"/>
    <w:rsid w:val="0023687B"/>
    <w:rsid w:val="00237450"/>
    <w:rsid w:val="00241947"/>
    <w:rsid w:val="00241995"/>
    <w:rsid w:val="002468C5"/>
    <w:rsid w:val="0025317F"/>
    <w:rsid w:val="002572CC"/>
    <w:rsid w:val="0026390C"/>
    <w:rsid w:val="00265358"/>
    <w:rsid w:val="0027200D"/>
    <w:rsid w:val="00272F63"/>
    <w:rsid w:val="002773F1"/>
    <w:rsid w:val="002832B1"/>
    <w:rsid w:val="00284A59"/>
    <w:rsid w:val="00286023"/>
    <w:rsid w:val="0028650F"/>
    <w:rsid w:val="00287638"/>
    <w:rsid w:val="002913A2"/>
    <w:rsid w:val="002A5AEF"/>
    <w:rsid w:val="002A6835"/>
    <w:rsid w:val="002A6990"/>
    <w:rsid w:val="002B21DE"/>
    <w:rsid w:val="002B35AC"/>
    <w:rsid w:val="002B7768"/>
    <w:rsid w:val="002D0600"/>
    <w:rsid w:val="002D5608"/>
    <w:rsid w:val="002D6B3E"/>
    <w:rsid w:val="002F2EB1"/>
    <w:rsid w:val="002F3A8A"/>
    <w:rsid w:val="002F5384"/>
    <w:rsid w:val="0031544F"/>
    <w:rsid w:val="00316983"/>
    <w:rsid w:val="00322479"/>
    <w:rsid w:val="00325688"/>
    <w:rsid w:val="003259C4"/>
    <w:rsid w:val="003273D6"/>
    <w:rsid w:val="00330712"/>
    <w:rsid w:val="00351FB2"/>
    <w:rsid w:val="003531D9"/>
    <w:rsid w:val="00357A9F"/>
    <w:rsid w:val="0036299E"/>
    <w:rsid w:val="003665C0"/>
    <w:rsid w:val="003716E3"/>
    <w:rsid w:val="00371839"/>
    <w:rsid w:val="00375FAF"/>
    <w:rsid w:val="00381433"/>
    <w:rsid w:val="00392D51"/>
    <w:rsid w:val="00393C7F"/>
    <w:rsid w:val="00396A80"/>
    <w:rsid w:val="00397778"/>
    <w:rsid w:val="003B562D"/>
    <w:rsid w:val="003B61E9"/>
    <w:rsid w:val="003C2EAA"/>
    <w:rsid w:val="003D24BE"/>
    <w:rsid w:val="003D2D39"/>
    <w:rsid w:val="003F53E8"/>
    <w:rsid w:val="003F5D32"/>
    <w:rsid w:val="004077AD"/>
    <w:rsid w:val="00414EA2"/>
    <w:rsid w:val="00415499"/>
    <w:rsid w:val="00426820"/>
    <w:rsid w:val="00430519"/>
    <w:rsid w:val="0043698C"/>
    <w:rsid w:val="00442F1E"/>
    <w:rsid w:val="00443BB2"/>
    <w:rsid w:val="00443E0E"/>
    <w:rsid w:val="0045024C"/>
    <w:rsid w:val="00451F9D"/>
    <w:rsid w:val="00453A0F"/>
    <w:rsid w:val="00453E84"/>
    <w:rsid w:val="00457257"/>
    <w:rsid w:val="00457B26"/>
    <w:rsid w:val="004668EF"/>
    <w:rsid w:val="00466CF8"/>
    <w:rsid w:val="00467741"/>
    <w:rsid w:val="00473819"/>
    <w:rsid w:val="00474755"/>
    <w:rsid w:val="00481D3F"/>
    <w:rsid w:val="00483234"/>
    <w:rsid w:val="004868FC"/>
    <w:rsid w:val="004873DD"/>
    <w:rsid w:val="004878FA"/>
    <w:rsid w:val="004924C6"/>
    <w:rsid w:val="00494D3D"/>
    <w:rsid w:val="004A7566"/>
    <w:rsid w:val="004B0EDE"/>
    <w:rsid w:val="004B1EE3"/>
    <w:rsid w:val="004B1EFC"/>
    <w:rsid w:val="004B41A1"/>
    <w:rsid w:val="004B534A"/>
    <w:rsid w:val="004C25FF"/>
    <w:rsid w:val="004C2DE4"/>
    <w:rsid w:val="004C3801"/>
    <w:rsid w:val="004D1E3E"/>
    <w:rsid w:val="004D7C03"/>
    <w:rsid w:val="004F7FA6"/>
    <w:rsid w:val="005034BB"/>
    <w:rsid w:val="00504C02"/>
    <w:rsid w:val="00516A29"/>
    <w:rsid w:val="005208F9"/>
    <w:rsid w:val="00526FC0"/>
    <w:rsid w:val="0053127E"/>
    <w:rsid w:val="00536A97"/>
    <w:rsid w:val="00540BDA"/>
    <w:rsid w:val="00540E6F"/>
    <w:rsid w:val="00550133"/>
    <w:rsid w:val="0055773E"/>
    <w:rsid w:val="005769F0"/>
    <w:rsid w:val="00576B2C"/>
    <w:rsid w:val="00582A54"/>
    <w:rsid w:val="005831A5"/>
    <w:rsid w:val="00585D92"/>
    <w:rsid w:val="00590047"/>
    <w:rsid w:val="00594AF6"/>
    <w:rsid w:val="005A3D9B"/>
    <w:rsid w:val="005B749F"/>
    <w:rsid w:val="005D4AB4"/>
    <w:rsid w:val="005E10AD"/>
    <w:rsid w:val="005E5067"/>
    <w:rsid w:val="005F376B"/>
    <w:rsid w:val="005F46E0"/>
    <w:rsid w:val="0060392E"/>
    <w:rsid w:val="00617CA6"/>
    <w:rsid w:val="00622870"/>
    <w:rsid w:val="00623B8B"/>
    <w:rsid w:val="00626E03"/>
    <w:rsid w:val="00633CFE"/>
    <w:rsid w:val="00633FEB"/>
    <w:rsid w:val="00634565"/>
    <w:rsid w:val="0065726A"/>
    <w:rsid w:val="00664B42"/>
    <w:rsid w:val="0067474A"/>
    <w:rsid w:val="006776AC"/>
    <w:rsid w:val="00680F3E"/>
    <w:rsid w:val="00683825"/>
    <w:rsid w:val="00687296"/>
    <w:rsid w:val="00687FF5"/>
    <w:rsid w:val="00691752"/>
    <w:rsid w:val="00696FF0"/>
    <w:rsid w:val="006B1AC9"/>
    <w:rsid w:val="006B5204"/>
    <w:rsid w:val="006B6127"/>
    <w:rsid w:val="006C2325"/>
    <w:rsid w:val="006C31F5"/>
    <w:rsid w:val="006D1951"/>
    <w:rsid w:val="006E717B"/>
    <w:rsid w:val="00701849"/>
    <w:rsid w:val="00705088"/>
    <w:rsid w:val="0070590E"/>
    <w:rsid w:val="007059B6"/>
    <w:rsid w:val="007066F6"/>
    <w:rsid w:val="00711491"/>
    <w:rsid w:val="007119A2"/>
    <w:rsid w:val="00711AD1"/>
    <w:rsid w:val="007123DB"/>
    <w:rsid w:val="00713675"/>
    <w:rsid w:val="00720DAA"/>
    <w:rsid w:val="00721447"/>
    <w:rsid w:val="007237F6"/>
    <w:rsid w:val="007269C0"/>
    <w:rsid w:val="00726FDF"/>
    <w:rsid w:val="00730DC6"/>
    <w:rsid w:val="0073741D"/>
    <w:rsid w:val="00742431"/>
    <w:rsid w:val="007428C8"/>
    <w:rsid w:val="007475CC"/>
    <w:rsid w:val="00751AB4"/>
    <w:rsid w:val="00754387"/>
    <w:rsid w:val="00776CA0"/>
    <w:rsid w:val="00777D36"/>
    <w:rsid w:val="007802C5"/>
    <w:rsid w:val="007811F9"/>
    <w:rsid w:val="00782A0F"/>
    <w:rsid w:val="007831C3"/>
    <w:rsid w:val="00784427"/>
    <w:rsid w:val="00785E1E"/>
    <w:rsid w:val="007872C1"/>
    <w:rsid w:val="0079665A"/>
    <w:rsid w:val="007A3A39"/>
    <w:rsid w:val="007A5F5F"/>
    <w:rsid w:val="007A6090"/>
    <w:rsid w:val="007B5DA9"/>
    <w:rsid w:val="007D1D53"/>
    <w:rsid w:val="007E33E9"/>
    <w:rsid w:val="007E5232"/>
    <w:rsid w:val="007E6999"/>
    <w:rsid w:val="007F0288"/>
    <w:rsid w:val="007F642D"/>
    <w:rsid w:val="008126FD"/>
    <w:rsid w:val="00813925"/>
    <w:rsid w:val="00813965"/>
    <w:rsid w:val="00820773"/>
    <w:rsid w:val="00823F6B"/>
    <w:rsid w:val="00823F88"/>
    <w:rsid w:val="00823FC1"/>
    <w:rsid w:val="00824A66"/>
    <w:rsid w:val="00830BEB"/>
    <w:rsid w:val="00841D44"/>
    <w:rsid w:val="00844D92"/>
    <w:rsid w:val="0084514F"/>
    <w:rsid w:val="00846D91"/>
    <w:rsid w:val="00862259"/>
    <w:rsid w:val="00864FE3"/>
    <w:rsid w:val="008728A3"/>
    <w:rsid w:val="008812B0"/>
    <w:rsid w:val="008873F0"/>
    <w:rsid w:val="00890287"/>
    <w:rsid w:val="008927F9"/>
    <w:rsid w:val="008947D8"/>
    <w:rsid w:val="00895137"/>
    <w:rsid w:val="0089555C"/>
    <w:rsid w:val="008A1B81"/>
    <w:rsid w:val="008A572B"/>
    <w:rsid w:val="008A62FE"/>
    <w:rsid w:val="008A715A"/>
    <w:rsid w:val="008A7BA9"/>
    <w:rsid w:val="008B3D9E"/>
    <w:rsid w:val="008B53BD"/>
    <w:rsid w:val="008B5EB9"/>
    <w:rsid w:val="008D2476"/>
    <w:rsid w:val="008E4CEC"/>
    <w:rsid w:val="008F1E7E"/>
    <w:rsid w:val="008F603C"/>
    <w:rsid w:val="0090095C"/>
    <w:rsid w:val="009021BA"/>
    <w:rsid w:val="009031DC"/>
    <w:rsid w:val="00904169"/>
    <w:rsid w:val="00906016"/>
    <w:rsid w:val="00925910"/>
    <w:rsid w:val="00933794"/>
    <w:rsid w:val="00937952"/>
    <w:rsid w:val="009429C0"/>
    <w:rsid w:val="009459A8"/>
    <w:rsid w:val="009464FA"/>
    <w:rsid w:val="009518D1"/>
    <w:rsid w:val="009641DC"/>
    <w:rsid w:val="00974420"/>
    <w:rsid w:val="009769E3"/>
    <w:rsid w:val="00986EF0"/>
    <w:rsid w:val="009917B9"/>
    <w:rsid w:val="00995CDA"/>
    <w:rsid w:val="009A40A4"/>
    <w:rsid w:val="009B26E2"/>
    <w:rsid w:val="009B4B3D"/>
    <w:rsid w:val="009C248F"/>
    <w:rsid w:val="009C3385"/>
    <w:rsid w:val="009C3743"/>
    <w:rsid w:val="009C5215"/>
    <w:rsid w:val="009C53D1"/>
    <w:rsid w:val="009C56FC"/>
    <w:rsid w:val="009C7EF0"/>
    <w:rsid w:val="009D0913"/>
    <w:rsid w:val="009E04E3"/>
    <w:rsid w:val="009E348F"/>
    <w:rsid w:val="009F299F"/>
    <w:rsid w:val="009F4917"/>
    <w:rsid w:val="009F5B52"/>
    <w:rsid w:val="009F7118"/>
    <w:rsid w:val="00A01482"/>
    <w:rsid w:val="00A04174"/>
    <w:rsid w:val="00A0464F"/>
    <w:rsid w:val="00A0585D"/>
    <w:rsid w:val="00A05B83"/>
    <w:rsid w:val="00A27B37"/>
    <w:rsid w:val="00A30EF4"/>
    <w:rsid w:val="00A32C92"/>
    <w:rsid w:val="00A33436"/>
    <w:rsid w:val="00A416FB"/>
    <w:rsid w:val="00A50A09"/>
    <w:rsid w:val="00A53C92"/>
    <w:rsid w:val="00A56391"/>
    <w:rsid w:val="00A61946"/>
    <w:rsid w:val="00A64BAC"/>
    <w:rsid w:val="00A7264E"/>
    <w:rsid w:val="00A86992"/>
    <w:rsid w:val="00A8734B"/>
    <w:rsid w:val="00A90DAB"/>
    <w:rsid w:val="00A920F2"/>
    <w:rsid w:val="00A92B96"/>
    <w:rsid w:val="00AA49D4"/>
    <w:rsid w:val="00AB2D96"/>
    <w:rsid w:val="00AB4E3A"/>
    <w:rsid w:val="00AC6FED"/>
    <w:rsid w:val="00AC72CF"/>
    <w:rsid w:val="00AD4781"/>
    <w:rsid w:val="00AF0981"/>
    <w:rsid w:val="00B0605E"/>
    <w:rsid w:val="00B11AA3"/>
    <w:rsid w:val="00B12DB7"/>
    <w:rsid w:val="00B13CF9"/>
    <w:rsid w:val="00B2462D"/>
    <w:rsid w:val="00B247B6"/>
    <w:rsid w:val="00B27D54"/>
    <w:rsid w:val="00B429D7"/>
    <w:rsid w:val="00B450E5"/>
    <w:rsid w:val="00B56201"/>
    <w:rsid w:val="00B645B2"/>
    <w:rsid w:val="00B73993"/>
    <w:rsid w:val="00B7425F"/>
    <w:rsid w:val="00B74947"/>
    <w:rsid w:val="00B770E3"/>
    <w:rsid w:val="00B777DD"/>
    <w:rsid w:val="00B80484"/>
    <w:rsid w:val="00B80BD7"/>
    <w:rsid w:val="00B8507C"/>
    <w:rsid w:val="00B8554A"/>
    <w:rsid w:val="00B927C3"/>
    <w:rsid w:val="00B93A0A"/>
    <w:rsid w:val="00B9732E"/>
    <w:rsid w:val="00BA19F0"/>
    <w:rsid w:val="00BA2D0F"/>
    <w:rsid w:val="00BA5A3D"/>
    <w:rsid w:val="00BA7702"/>
    <w:rsid w:val="00BC0B69"/>
    <w:rsid w:val="00BC442C"/>
    <w:rsid w:val="00BD3BA7"/>
    <w:rsid w:val="00BD521F"/>
    <w:rsid w:val="00BD57DA"/>
    <w:rsid w:val="00BE0053"/>
    <w:rsid w:val="00BE049D"/>
    <w:rsid w:val="00BE7B61"/>
    <w:rsid w:val="00C02CA8"/>
    <w:rsid w:val="00C049DF"/>
    <w:rsid w:val="00C0560F"/>
    <w:rsid w:val="00C0668D"/>
    <w:rsid w:val="00C13252"/>
    <w:rsid w:val="00C16873"/>
    <w:rsid w:val="00C208F1"/>
    <w:rsid w:val="00C23B4A"/>
    <w:rsid w:val="00C33584"/>
    <w:rsid w:val="00C35FF2"/>
    <w:rsid w:val="00C4177F"/>
    <w:rsid w:val="00C41F84"/>
    <w:rsid w:val="00C43B54"/>
    <w:rsid w:val="00C43B99"/>
    <w:rsid w:val="00C56310"/>
    <w:rsid w:val="00C65E4E"/>
    <w:rsid w:val="00C723CC"/>
    <w:rsid w:val="00C828D5"/>
    <w:rsid w:val="00C85B59"/>
    <w:rsid w:val="00C93A82"/>
    <w:rsid w:val="00C93C36"/>
    <w:rsid w:val="00CA610D"/>
    <w:rsid w:val="00CA676B"/>
    <w:rsid w:val="00CB5E25"/>
    <w:rsid w:val="00CB6A70"/>
    <w:rsid w:val="00CD18B5"/>
    <w:rsid w:val="00CD29B2"/>
    <w:rsid w:val="00CD34C5"/>
    <w:rsid w:val="00CF04B3"/>
    <w:rsid w:val="00CF0A67"/>
    <w:rsid w:val="00CF2290"/>
    <w:rsid w:val="00D01EFC"/>
    <w:rsid w:val="00D25984"/>
    <w:rsid w:val="00D2598E"/>
    <w:rsid w:val="00D33B27"/>
    <w:rsid w:val="00D3540B"/>
    <w:rsid w:val="00D4295B"/>
    <w:rsid w:val="00D46BF8"/>
    <w:rsid w:val="00D50298"/>
    <w:rsid w:val="00D51178"/>
    <w:rsid w:val="00D54011"/>
    <w:rsid w:val="00D636AC"/>
    <w:rsid w:val="00D64FCE"/>
    <w:rsid w:val="00D7000B"/>
    <w:rsid w:val="00D71629"/>
    <w:rsid w:val="00D82A1F"/>
    <w:rsid w:val="00D8684E"/>
    <w:rsid w:val="00D87EAF"/>
    <w:rsid w:val="00D944D6"/>
    <w:rsid w:val="00D96EDA"/>
    <w:rsid w:val="00DA35F7"/>
    <w:rsid w:val="00DA53E9"/>
    <w:rsid w:val="00DA54AF"/>
    <w:rsid w:val="00DA7FB8"/>
    <w:rsid w:val="00DB5DC5"/>
    <w:rsid w:val="00DC087D"/>
    <w:rsid w:val="00DC0F47"/>
    <w:rsid w:val="00DC1325"/>
    <w:rsid w:val="00DC39C9"/>
    <w:rsid w:val="00DD2644"/>
    <w:rsid w:val="00DF2F71"/>
    <w:rsid w:val="00DF34E9"/>
    <w:rsid w:val="00DF55BB"/>
    <w:rsid w:val="00DF7649"/>
    <w:rsid w:val="00E075B2"/>
    <w:rsid w:val="00E10535"/>
    <w:rsid w:val="00E141DB"/>
    <w:rsid w:val="00E258D5"/>
    <w:rsid w:val="00E27D31"/>
    <w:rsid w:val="00E27F5D"/>
    <w:rsid w:val="00E30957"/>
    <w:rsid w:val="00E3170B"/>
    <w:rsid w:val="00E45E2B"/>
    <w:rsid w:val="00E47EA1"/>
    <w:rsid w:val="00E53F49"/>
    <w:rsid w:val="00E5482E"/>
    <w:rsid w:val="00E54926"/>
    <w:rsid w:val="00E607A1"/>
    <w:rsid w:val="00E640DC"/>
    <w:rsid w:val="00E65CEC"/>
    <w:rsid w:val="00E80CFE"/>
    <w:rsid w:val="00E82DE1"/>
    <w:rsid w:val="00E86B30"/>
    <w:rsid w:val="00E918A2"/>
    <w:rsid w:val="00E93C0A"/>
    <w:rsid w:val="00EA160E"/>
    <w:rsid w:val="00EB3CD7"/>
    <w:rsid w:val="00EC3480"/>
    <w:rsid w:val="00EC5196"/>
    <w:rsid w:val="00EC57B5"/>
    <w:rsid w:val="00EC61E0"/>
    <w:rsid w:val="00ED0D20"/>
    <w:rsid w:val="00EE4628"/>
    <w:rsid w:val="00EE493E"/>
    <w:rsid w:val="00EE797A"/>
    <w:rsid w:val="00EF0E85"/>
    <w:rsid w:val="00EF6DCC"/>
    <w:rsid w:val="00F03F16"/>
    <w:rsid w:val="00F0683E"/>
    <w:rsid w:val="00F171AA"/>
    <w:rsid w:val="00F32030"/>
    <w:rsid w:val="00F43F2B"/>
    <w:rsid w:val="00F456B3"/>
    <w:rsid w:val="00F5159F"/>
    <w:rsid w:val="00F515C7"/>
    <w:rsid w:val="00F52BC1"/>
    <w:rsid w:val="00F54619"/>
    <w:rsid w:val="00F57B20"/>
    <w:rsid w:val="00F6324C"/>
    <w:rsid w:val="00F74FDD"/>
    <w:rsid w:val="00F77051"/>
    <w:rsid w:val="00F77B2F"/>
    <w:rsid w:val="00F80A8B"/>
    <w:rsid w:val="00F81BE4"/>
    <w:rsid w:val="00F85D67"/>
    <w:rsid w:val="00F85E2D"/>
    <w:rsid w:val="00F97265"/>
    <w:rsid w:val="00FA6658"/>
    <w:rsid w:val="00FB2EB3"/>
    <w:rsid w:val="00FB317A"/>
    <w:rsid w:val="00FB3C28"/>
    <w:rsid w:val="00FB4AE9"/>
    <w:rsid w:val="00FC1202"/>
    <w:rsid w:val="00FC166A"/>
    <w:rsid w:val="00FC606D"/>
    <w:rsid w:val="00FC744A"/>
    <w:rsid w:val="00FD161D"/>
    <w:rsid w:val="00FE2DA8"/>
    <w:rsid w:val="00FF0CF8"/>
    <w:rsid w:val="00FF2DCD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4474"/>
  <w15:docId w15:val="{6C48BF55-2F01-46B9-A0C0-7AAF58F5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9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A8699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A86992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86992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A86992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A86992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A86992"/>
  </w:style>
  <w:style w:type="paragraph" w:styleId="Podnoje">
    <w:name w:val="footer"/>
    <w:basedOn w:val="Normal"/>
    <w:semiHidden/>
    <w:rsid w:val="00A86992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A86992"/>
    <w:pPr>
      <w:ind w:left="720"/>
      <w:jc w:val="both"/>
    </w:pPr>
    <w:rPr>
      <w:b/>
    </w:rPr>
  </w:style>
  <w:style w:type="paragraph" w:styleId="Tijeloteksta">
    <w:name w:val="Body Text"/>
    <w:aliases w:val="uvlaka 2"/>
    <w:basedOn w:val="Normal"/>
    <w:semiHidden/>
    <w:rsid w:val="00A86992"/>
    <w:pPr>
      <w:jc w:val="center"/>
    </w:pPr>
  </w:style>
  <w:style w:type="paragraph" w:customStyle="1" w:styleId="Tijeloteksta22">
    <w:name w:val="Tijelo teksta 22"/>
    <w:basedOn w:val="Normal"/>
    <w:rsid w:val="00A86992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A86992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A86992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A86992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A86992"/>
    <w:pPr>
      <w:tabs>
        <w:tab w:val="left" w:pos="720"/>
        <w:tab w:val="left" w:pos="1470"/>
      </w:tabs>
      <w:ind w:left="1110"/>
      <w:jc w:val="both"/>
    </w:pPr>
    <w:rPr>
      <w:rFonts w:ascii="Arial" w:hAnsi="Arial"/>
    </w:rPr>
  </w:style>
  <w:style w:type="paragraph" w:customStyle="1" w:styleId="Tijeloteksta26">
    <w:name w:val="Tijelo teksta 26"/>
    <w:basedOn w:val="Normal"/>
    <w:rsid w:val="0023687B"/>
    <w:pPr>
      <w:ind w:left="720"/>
      <w:jc w:val="both"/>
    </w:pPr>
    <w:rPr>
      <w:b/>
    </w:rPr>
  </w:style>
  <w:style w:type="paragraph" w:styleId="Odlomakpopisa">
    <w:name w:val="List Paragraph"/>
    <w:basedOn w:val="Normal"/>
    <w:uiPriority w:val="34"/>
    <w:qFormat/>
    <w:rsid w:val="00633CFE"/>
    <w:pPr>
      <w:overflowPunct/>
      <w:autoSpaceDE/>
      <w:autoSpaceDN/>
      <w:adjustRightInd/>
      <w:spacing w:after="200" w:line="240" w:lineRule="atLeast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633C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0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4485-D6C8-4CE2-8AFD-7D70B266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3689</Words>
  <Characters>21030</Characters>
  <Application>Microsoft Office Word</Application>
  <DocSecurity>0</DocSecurity>
  <Lines>175</Lines>
  <Paragraphs>49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/>
  <LinksUpToDate>false</LinksUpToDate>
  <CharactersWithSpaces>24670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6</cp:revision>
  <cp:lastPrinted>2020-05-20T07:51:00Z</cp:lastPrinted>
  <dcterms:created xsi:type="dcterms:W3CDTF">2020-05-20T07:29:00Z</dcterms:created>
  <dcterms:modified xsi:type="dcterms:W3CDTF">2020-06-12T08:03:00Z</dcterms:modified>
</cp:coreProperties>
</file>